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eastAsia="方正小标宋_GBK"/>
          <w:bCs/>
          <w:sz w:val="44"/>
          <w:szCs w:val="44"/>
        </w:rPr>
      </w:pPr>
      <w:r>
        <w:rPr>
          <w:rFonts w:hint="eastAsia" w:ascii="方正小标宋_GBK" w:eastAsia="方正小标宋_GBK"/>
          <w:bCs/>
          <w:sz w:val="44"/>
          <w:szCs w:val="44"/>
        </w:rPr>
        <w:t>交警支队车驾管综合业务服务费项目——</w:t>
      </w:r>
    </w:p>
    <w:p>
      <w:pPr>
        <w:spacing w:line="600" w:lineRule="exact"/>
        <w:jc w:val="center"/>
        <w:rPr>
          <w:rFonts w:hint="eastAsia" w:ascii="方正小标宋_GBK" w:eastAsia="方正小标宋_GBK"/>
          <w:bCs/>
          <w:sz w:val="44"/>
          <w:szCs w:val="44"/>
        </w:rPr>
      </w:pPr>
      <w:r>
        <w:rPr>
          <w:rFonts w:hint="eastAsia" w:ascii="方正小标宋_GBK" w:eastAsia="方正小标宋_GBK"/>
          <w:bCs/>
          <w:sz w:val="44"/>
          <w:szCs w:val="44"/>
        </w:rPr>
        <w:t>综合服务管理平台短信服务项目</w:t>
      </w:r>
    </w:p>
    <w:p>
      <w:pPr>
        <w:spacing w:line="600" w:lineRule="exact"/>
        <w:jc w:val="center"/>
        <w:rPr>
          <w:rFonts w:ascii="方正小标宋_GBK" w:eastAsia="方正小标宋_GBK"/>
          <w:bCs/>
          <w:sz w:val="44"/>
          <w:szCs w:val="44"/>
        </w:rPr>
      </w:pPr>
      <w:r>
        <w:rPr>
          <w:rFonts w:hint="eastAsia" w:ascii="方正小标宋_GBK" w:eastAsia="方正小标宋_GBK"/>
          <w:bCs/>
          <w:sz w:val="44"/>
          <w:szCs w:val="44"/>
        </w:rPr>
        <w:t>支出绩效</w:t>
      </w:r>
      <w:r>
        <w:rPr>
          <w:rFonts w:hint="eastAsia" w:ascii="方正小标宋_GBK" w:eastAsia="方正小标宋_GBK"/>
          <w:bCs/>
          <w:sz w:val="44"/>
          <w:szCs w:val="44"/>
          <w:lang w:eastAsia="zh-CN"/>
        </w:rPr>
        <w:t>的</w:t>
      </w:r>
      <w:r>
        <w:rPr>
          <w:rFonts w:hint="eastAsia" w:ascii="方正小标宋_GBK" w:eastAsia="方正小标宋_GBK"/>
          <w:bCs/>
          <w:sz w:val="44"/>
          <w:szCs w:val="44"/>
        </w:rPr>
        <w:t>评价报告</w:t>
      </w:r>
    </w:p>
    <w:p>
      <w:pPr>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根据《关于试点开展2021年部门评价的通知》（东财函〔2021〕114号）要求，我局在2021年3月至2021年6月对2020年交警支队车驾管综合业务服务费项目——综合服务管理平台短信服务项目开展绩效评价，形成评价报告</w:t>
      </w:r>
      <w:r>
        <w:rPr>
          <w:rFonts w:hint="eastAsia" w:ascii="Times New Roman" w:hAnsi="Times New Roman" w:eastAsia="仿宋_GB2312" w:cs="Times New Roman"/>
          <w:sz w:val="32"/>
          <w:szCs w:val="32"/>
        </w:rPr>
        <w:t>如下：</w:t>
      </w:r>
    </w:p>
    <w:p>
      <w:pPr>
        <w:ind w:firstLine="640" w:firstLineChars="200"/>
        <w:rPr>
          <w:rFonts w:ascii="黑体" w:hAnsi="黑体" w:eastAsia="黑体" w:cs="Times New Roman"/>
          <w:sz w:val="32"/>
          <w:szCs w:val="32"/>
        </w:rPr>
      </w:pPr>
      <w:r>
        <w:rPr>
          <w:rFonts w:ascii="黑体" w:hAnsi="黑体" w:eastAsia="黑体" w:cs="Times New Roman"/>
          <w:sz w:val="32"/>
          <w:szCs w:val="32"/>
        </w:rPr>
        <w:t>一、基本情况</w:t>
      </w:r>
    </w:p>
    <w:p>
      <w:pPr>
        <w:ind w:firstLine="643" w:firstLineChars="200"/>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rPr>
        <w:t>（一）项目概况</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根据公安部的有关规定，交警部门应通过短信方式对当事人进行机动车违法、机动车年审、驾驶证年审、驾驶证换证等交警业务提醒</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以及定期向重点车辆驾驶人、重点单位和企业法人及安全管理员等进行管理服务告知类信息、预警警示类信息的推送提示。我市目前主要通过广东省交通综合服务管理平台及东莞市公安局交通警察支队短信平台实施以上规定。</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广东省交通综合服务管理平台</w:t>
      </w:r>
      <w:r>
        <w:rPr>
          <w:rFonts w:hint="eastAsia" w:ascii="Times New Roman" w:hAnsi="Times New Roman" w:eastAsia="仿宋_GB2312" w:cs="Times New Roman"/>
          <w:sz w:val="32"/>
          <w:szCs w:val="32"/>
        </w:rPr>
        <w:t>主要用于</w:t>
      </w:r>
      <w:r>
        <w:rPr>
          <w:rFonts w:ascii="Times New Roman" w:hAnsi="Times New Roman" w:eastAsia="仿宋_GB2312" w:cs="Times New Roman"/>
          <w:sz w:val="32"/>
          <w:szCs w:val="32"/>
        </w:rPr>
        <w:t>实现交警综合业务办理、交管12123重点驾驶员信息发布和违法短信告知等业务。广东省交通综合服务管理平台后台系统由广东省交通管理局科技科运维管理，相关平台短信费用由各地市交警支队支付。广东省交通综合服务管理平台短信服务</w:t>
      </w:r>
      <w:r>
        <w:rPr>
          <w:rFonts w:hint="eastAsia" w:ascii="Times New Roman" w:hAnsi="Times New Roman" w:eastAsia="仿宋_GB2312" w:cs="Times New Roman"/>
          <w:sz w:val="32"/>
          <w:szCs w:val="32"/>
        </w:rPr>
        <w:t>包含</w:t>
      </w:r>
      <w:r>
        <w:rPr>
          <w:rFonts w:ascii="Times New Roman" w:hAnsi="Times New Roman" w:eastAsia="仿宋_GB2312" w:cs="Times New Roman"/>
          <w:sz w:val="32"/>
          <w:szCs w:val="32"/>
        </w:rPr>
        <w:t>四种服务：</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一是提示告知服务。根据法律法规规定，对机动车违法、机动车逾期未检验等37个事项进行手机短信提示告知</w:t>
      </w:r>
      <w:r>
        <w:rPr>
          <w:rFonts w:hint="eastAsia" w:ascii="Times New Roman" w:hAnsi="Times New Roman" w:eastAsia="仿宋_GB2312" w:cs="Times New Roman"/>
          <w:sz w:val="32"/>
          <w:szCs w:val="32"/>
        </w:rPr>
        <w:t>。</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二是通行信息警示服务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对影响范围较大的交通管制措施、恶劣天气、事故多发路段、道路施工等事项进行警示</w:t>
      </w:r>
      <w:r>
        <w:rPr>
          <w:rFonts w:hint="eastAsia" w:ascii="Times New Roman" w:hAnsi="Times New Roman" w:eastAsia="仿宋_GB2312" w:cs="Times New Roman"/>
          <w:sz w:val="32"/>
          <w:szCs w:val="32"/>
        </w:rPr>
        <w:t>。</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三是特定群体提醒服务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对重点客货运驾驶人安全驾驶、重特大交通事故案例教训等事项进行预警提醒和</w:t>
      </w:r>
      <w:r>
        <w:rPr>
          <w:rFonts w:hint="eastAsia" w:ascii="Times New Roman" w:hAnsi="Times New Roman" w:eastAsia="仿宋_GB2312" w:cs="Times New Roman"/>
          <w:sz w:val="32"/>
          <w:szCs w:val="32"/>
        </w:rPr>
        <w:t>发送</w:t>
      </w:r>
      <w:r>
        <w:rPr>
          <w:rFonts w:ascii="Times New Roman" w:hAnsi="Times New Roman" w:eastAsia="仿宋_GB2312" w:cs="Times New Roman"/>
          <w:sz w:val="32"/>
          <w:szCs w:val="32"/>
        </w:rPr>
        <w:t>交通安全教育信息</w:t>
      </w:r>
      <w:r>
        <w:rPr>
          <w:rFonts w:hint="eastAsia" w:ascii="Times New Roman" w:hAnsi="Times New Roman" w:eastAsia="仿宋_GB2312" w:cs="Times New Roman"/>
          <w:sz w:val="32"/>
          <w:szCs w:val="32"/>
        </w:rPr>
        <w:t>。</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四是业务办理状态提醒服务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推送业务办理状态信息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如群众在交管12123APP单点短信验证码，通过平台发送验证码短信进行安全、快捷、方便的验证登陆，登陆后可直接办理车管所大部分业务和违法处理等，极大方便了群众车管业务的办理。同时，通过</w:t>
      </w:r>
      <w:r>
        <w:rPr>
          <w:rFonts w:hint="eastAsia" w:ascii="Times New Roman" w:hAnsi="Times New Roman" w:eastAsia="仿宋_GB2312" w:cs="Times New Roman"/>
          <w:sz w:val="32"/>
          <w:szCs w:val="32"/>
        </w:rPr>
        <w:t>短信</w:t>
      </w:r>
      <w:r>
        <w:rPr>
          <w:rFonts w:ascii="Times New Roman" w:hAnsi="Times New Roman" w:eastAsia="仿宋_GB2312" w:cs="Times New Roman"/>
          <w:sz w:val="32"/>
          <w:szCs w:val="32"/>
        </w:rPr>
        <w:t>平台对重点驾驶员定期提供交警最新法律法规内容告知和提醒，确保群众安全出行。</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东莞市公安局交通警察支队短信平台主要是适时地、精确地对驾驶员进行提醒服务和及时向内部发送通知、提示等信息服务。</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2020年该项目批复额为117万元，但不足以支付全年实际产生费用，故追加2021年短信费用共280万。</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 xml:space="preserve">（二）项目绩效目标 </w:t>
      </w:r>
      <w:r>
        <w:rPr>
          <w:rFonts w:hint="eastAsia" w:ascii="楷体_GB2312" w:hAnsi="Times New Roman" w:eastAsia="楷体_GB2312" w:cs="Times New Roman"/>
          <w:b/>
          <w:sz w:val="32"/>
          <w:szCs w:val="32"/>
          <w:lang w:eastAsia="zh-CN"/>
        </w:rPr>
        <w:t>。</w:t>
      </w:r>
    </w:p>
    <w:p>
      <w:pPr>
        <w:ind w:firstLine="643" w:firstLineChars="200"/>
        <w:rPr>
          <w:rFonts w:hint="eastAsia" w:ascii="Times New Roman" w:hAnsi="Times New Roman" w:eastAsia="仿宋_GB2312" w:cs="Times New Roman"/>
          <w:b/>
          <w:sz w:val="32"/>
          <w:szCs w:val="32"/>
          <w:lang w:eastAsia="zh-CN"/>
        </w:rPr>
      </w:pP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 xml:space="preserve">. </w:t>
      </w:r>
      <w:r>
        <w:rPr>
          <w:rFonts w:ascii="Times New Roman" w:hAnsi="Times New Roman" w:eastAsia="仿宋_GB2312" w:cs="Times New Roman"/>
          <w:b/>
          <w:sz w:val="32"/>
          <w:szCs w:val="32"/>
        </w:rPr>
        <w:t>总体目标</w:t>
      </w:r>
      <w:r>
        <w:rPr>
          <w:rFonts w:hint="eastAsia" w:ascii="Times New Roman" w:hAnsi="Times New Roman" w:eastAsia="仿宋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通过广东省交通安全综合服务管理平台，更有效地为驾驶人提供交通告知、通行信息警示、车管业务办理等的短信便民举措，同时通过发送短信等途径，让群众及时掌握交管业务情况，使驾驶员更快捷高效的办理驾驶员考试、查询、告知、通报、抄告、警示教育等各项信息服务。 </w:t>
      </w:r>
    </w:p>
    <w:p>
      <w:pPr>
        <w:ind w:firstLine="643" w:firstLineChars="200"/>
        <w:rPr>
          <w:rFonts w:hint="eastAsia" w:ascii="Times New Roman" w:hAnsi="Times New Roman" w:eastAsia="仿宋_GB2312" w:cs="Times New Roman"/>
          <w:b/>
          <w:sz w:val="32"/>
          <w:szCs w:val="32"/>
          <w:lang w:eastAsia="zh-CN"/>
        </w:rPr>
      </w:pP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 xml:space="preserve">. </w:t>
      </w:r>
      <w:r>
        <w:rPr>
          <w:rFonts w:ascii="Times New Roman" w:hAnsi="Times New Roman" w:eastAsia="仿宋_GB2312" w:cs="Times New Roman"/>
          <w:b/>
          <w:sz w:val="32"/>
          <w:szCs w:val="32"/>
        </w:rPr>
        <w:t xml:space="preserve">阶段性目标 </w:t>
      </w:r>
      <w:r>
        <w:rPr>
          <w:rFonts w:hint="eastAsia" w:ascii="Times New Roman" w:hAnsi="Times New Roman" w:eastAsia="仿宋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通过广东省交通安全综合服务管理平台，进行驾驶人考试的预约短信服务以及机动车业务、驾驶证业务短信告知、交通违法提示信息、重点对象管理服务告知及预警信息发送，方便群众办事，树立交警良好形象。 </w:t>
      </w:r>
    </w:p>
    <w:p>
      <w:pPr>
        <w:ind w:firstLine="640" w:firstLineChars="200"/>
        <w:rPr>
          <w:rFonts w:ascii="黑体" w:hAnsi="黑体" w:eastAsia="黑体" w:cs="Times New Roman"/>
          <w:sz w:val="32"/>
          <w:szCs w:val="32"/>
        </w:rPr>
      </w:pPr>
      <w:r>
        <w:rPr>
          <w:rFonts w:ascii="黑体" w:hAnsi="黑体" w:eastAsia="黑体" w:cs="Times New Roman"/>
          <w:sz w:val="32"/>
          <w:szCs w:val="32"/>
        </w:rPr>
        <w:t>二、绩效评价工作开展情况</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（一）绩效评价目的、对象和范围</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项目评价目的是通过对项目支出的经济性、效率性、效益性和公平性进行客观、公正的测量、分析和评判，总结项目实施过程中取得的经验，发现存在的问题，为下一步财政预算资金安排提供参考，对项目运行管理工作提出加强和改进的意见和建议，确保财政资金发挥最大使用效益。</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本次绩效评价对象为交警支队车驾管综合业务服务费项目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综合服务管理平台短信服务项目。</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本次绩效评价范围</w:t>
      </w:r>
      <w:r>
        <w:rPr>
          <w:rFonts w:hint="eastAsia" w:ascii="Times New Roman" w:hAnsi="Times New Roman" w:eastAsia="仿宋_GB2312" w:cs="Times New Roman"/>
          <w:sz w:val="32"/>
          <w:szCs w:val="32"/>
        </w:rPr>
        <w:t>是</w:t>
      </w:r>
      <w:r>
        <w:rPr>
          <w:rFonts w:ascii="Times New Roman" w:hAnsi="Times New Roman" w:eastAsia="仿宋_GB2312" w:cs="Times New Roman"/>
          <w:sz w:val="32"/>
          <w:szCs w:val="32"/>
        </w:rPr>
        <w:t>交警支队车驾管综合业务服务费项目--综合服务管理平台短信服务项目的决策、过程、产出、效益等情况。具体评价时间段为2020年1月至2020年12月。</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（二）绩效评价原则、评价指标体系、评价方法、评价标准</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本次绩效评价原则主要包括科学公正原则、统筹兼顾原则、激励约束原则、公开透明原则。</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本次绩效评价指标体系主要从项目的决策、过程、产出、效益四个方面进行评价，评价指标体系由一级至三级指标及分值、指标解释、评价标准、评价依据、依据来源、证据收集方式组成，其中一级指标4个，二级指标11个，三级指标17个。评价满分为100分，其中项目决策18分、项目过程25分、项目产出31分、项目效益26分。</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本次绩效评价方法主要包括成本效益分析法、比较法、因素分析法。</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本次绩效评价标准主要是计划标准。</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（三）绩效评价工作过程</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评价工作计划时间为2021年3月20日至2021年6月30日，主要包括前期准备、现场评价、综合分析、撰写评价报告四个阶段。各阶段工作进度安排如下：</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1. </w:t>
      </w:r>
      <w:r>
        <w:rPr>
          <w:rFonts w:ascii="Times New Roman" w:hAnsi="Times New Roman" w:eastAsia="仿宋_GB2312" w:cs="Times New Roman"/>
          <w:sz w:val="32"/>
          <w:szCs w:val="32"/>
        </w:rPr>
        <w:t>前期准备阶段（3月20日至4月6日）。第一步，成立评价工作小组，明确评价对象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范围及评价目的；第二步，评价工作小组搜集并分析相关政策文件以及项目资料，通过调研等方式充分了解被评价项目情况，收集相关资料，充分了解项目立项、预算、实施内容、组织管理、绩效目标设置等内容，为编制评价方案奠定基础。第三步，制定完善实施方案，就评价背景、评价思路、评价对象和内容、评价方法和进度安排等制定初步实施方案和绩效评价指标体系。</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2. </w:t>
      </w:r>
      <w:r>
        <w:rPr>
          <w:rFonts w:ascii="Times New Roman" w:hAnsi="Times New Roman" w:eastAsia="仿宋_GB2312" w:cs="Times New Roman"/>
          <w:sz w:val="32"/>
          <w:szCs w:val="32"/>
        </w:rPr>
        <w:t>现场评价阶段（4月6日至4月30日）。第一步，召开座谈会，听取情况介绍。由被评价项目负责人及相关人员对项目进行总体介绍，主要包括项目目标设定、完成程度、业务组织管理情况、资金管理情况、项目产出及效益等情况介绍。第二步，评价工作小组采取勘察、问询等多种方式，结合实行单位提供的项目资料以及情况介绍，对项目的实施和完成情况进行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3. </w:t>
      </w:r>
      <w:r>
        <w:rPr>
          <w:rFonts w:ascii="Times New Roman" w:hAnsi="Times New Roman" w:eastAsia="仿宋_GB2312" w:cs="Times New Roman"/>
          <w:sz w:val="32"/>
          <w:szCs w:val="32"/>
        </w:rPr>
        <w:t>综合分析阶段（5月1日至5月20日）。第一步，在与被评价单位沟通过程中，进一步研究完善指标体系、实施方案以及调查问卷，尽量使其公允并具备可操作性。第二步，对所掌握的有关资料信息进行分类、整理和初步分析，找出项目亮点和存在的问题。第三步，评价组对项目资金使用及管理的绩效情况进行综合评议，并独立打分，汇总分析后，做出综合性评判。</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4. </w:t>
      </w:r>
      <w:r>
        <w:rPr>
          <w:rFonts w:ascii="Times New Roman" w:hAnsi="Times New Roman" w:eastAsia="仿宋_GB2312" w:cs="Times New Roman"/>
          <w:sz w:val="32"/>
          <w:szCs w:val="32"/>
        </w:rPr>
        <w:t>撰写评价报告阶段（5月21日至6月20日）。在对项目的立项、资金落实、业务管理、财务管理、项目产出、项目效益等情况进行综合评价的基础上，撰写项目支出绩效评价报告。</w:t>
      </w:r>
    </w:p>
    <w:p>
      <w:pPr>
        <w:ind w:firstLine="640" w:firstLineChars="200"/>
        <w:rPr>
          <w:rFonts w:ascii="黑体" w:hAnsi="黑体" w:eastAsia="黑体" w:cs="Times New Roman"/>
          <w:sz w:val="32"/>
          <w:szCs w:val="32"/>
        </w:rPr>
      </w:pPr>
      <w:r>
        <w:rPr>
          <w:rFonts w:ascii="黑体" w:hAnsi="黑体" w:eastAsia="黑体" w:cs="Times New Roman"/>
          <w:sz w:val="32"/>
          <w:szCs w:val="32"/>
        </w:rPr>
        <w:t>三、综合评价情况及评价结论</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从项目决策、项目过程、项目产出、项目效益等绩效指标评价出发，绩效评价小组根据绩效评价指标表进行综合评价，得出该项目评价结果为87分，绩效评价等次为良。</w:t>
      </w:r>
    </w:p>
    <w:p>
      <w:pPr>
        <w:ind w:firstLine="640" w:firstLineChars="200"/>
        <w:rPr>
          <w:rFonts w:ascii="黑体" w:hAnsi="黑体" w:eastAsia="黑体" w:cs="Times New Roman"/>
          <w:sz w:val="32"/>
          <w:szCs w:val="32"/>
        </w:rPr>
      </w:pPr>
      <w:r>
        <w:rPr>
          <w:rFonts w:hint="eastAsia" w:ascii="黑体" w:hAnsi="黑体" w:eastAsia="黑体" w:cs="Times New Roman"/>
          <w:sz w:val="32"/>
          <w:szCs w:val="32"/>
        </w:rPr>
        <w:t>四</w:t>
      </w:r>
      <w:r>
        <w:rPr>
          <w:rFonts w:ascii="黑体" w:hAnsi="黑体" w:eastAsia="黑体" w:cs="Times New Roman"/>
          <w:sz w:val="32"/>
          <w:szCs w:val="32"/>
        </w:rPr>
        <w:t xml:space="preserve">、绩效评价指标分析 </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 xml:space="preserve">（一）项目决策情况 </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广东省交通综合服务管理平台</w:t>
      </w:r>
      <w:r>
        <w:rPr>
          <w:rFonts w:hint="eastAsia" w:ascii="Times New Roman" w:hAnsi="Times New Roman" w:eastAsia="仿宋_GB2312" w:cs="Times New Roman"/>
          <w:sz w:val="32"/>
          <w:szCs w:val="32"/>
        </w:rPr>
        <w:t>由</w:t>
      </w:r>
      <w:r>
        <w:rPr>
          <w:rFonts w:ascii="Times New Roman" w:hAnsi="Times New Roman" w:eastAsia="仿宋_GB2312" w:cs="Times New Roman"/>
          <w:sz w:val="32"/>
          <w:szCs w:val="32"/>
        </w:rPr>
        <w:t xml:space="preserve">广东省公安厅交通管理局管理运维，而相关平台短信服务费用由属地市交警支队支付。各地交警支队按照公安部文件规定，积极响应号召，启用12123全国统一公益服务号。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现有材料反映，交警支队车驾管综合业务服务费项目——综合服务管理平台短信服务项目缺乏上级文件或调研文件支撑。</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 xml:space="preserve">（二）项目过程情况 </w:t>
      </w:r>
      <w:r>
        <w:rPr>
          <w:rFonts w:hint="eastAsia" w:ascii="楷体_GB2312" w:hAnsi="Times New Roman" w:eastAsia="楷体_GB2312" w:cs="Times New Roman"/>
          <w:b/>
          <w:sz w:val="32"/>
          <w:szCs w:val="32"/>
          <w:lang w:eastAsia="zh-CN"/>
        </w:rPr>
        <w:t>。</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交警支队车驾管综合业务服务费项目--综合服务管理平台短信服务项目包含2019年采购的合同和2020年采购的合同。</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2019年8月，经东莞市公共资源交易中心组织单一来源采购，向中国移动通信集团广东有限公司东莞分公司采购4600万条短信发送服务，合计147万元，服务期至合同款使用完毕时止。</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2020年10月，经东莞市公共资源交易中心组织采购，分别向中国移动通信集团广东有限公司东莞分公司采购1500万条短信发送业务，合计65万元；</w:t>
      </w:r>
      <w:r>
        <w:rPr>
          <w:rFonts w:hint="eastAsia" w:ascii="Times New Roman" w:hAnsi="Times New Roman" w:eastAsia="仿宋_GB2312" w:cs="Times New Roman"/>
          <w:sz w:val="32"/>
          <w:szCs w:val="32"/>
        </w:rPr>
        <w:t>向</w:t>
      </w:r>
      <w:r>
        <w:rPr>
          <w:rFonts w:ascii="Times New Roman" w:hAnsi="Times New Roman" w:eastAsia="仿宋_GB2312" w:cs="Times New Roman"/>
          <w:sz w:val="32"/>
          <w:szCs w:val="32"/>
        </w:rPr>
        <w:t>中国电信股份有限公司东莞分公司采购366万条短信发送业务，合计11万元；</w:t>
      </w:r>
      <w:r>
        <w:rPr>
          <w:rFonts w:hint="eastAsia" w:ascii="Times New Roman" w:hAnsi="Times New Roman" w:eastAsia="仿宋_GB2312" w:cs="Times New Roman"/>
          <w:sz w:val="32"/>
          <w:szCs w:val="32"/>
        </w:rPr>
        <w:t>向</w:t>
      </w:r>
      <w:r>
        <w:rPr>
          <w:rFonts w:ascii="Times New Roman" w:hAnsi="Times New Roman" w:eastAsia="仿宋_GB2312" w:cs="Times New Roman"/>
          <w:sz w:val="32"/>
          <w:szCs w:val="32"/>
        </w:rPr>
        <w:t>中国联合网络通信有限公司东莞市分公司采购366万条短信发送业务，合计11万元；向中国移动通信集团广东有限公司东莞分公司采购875万条短信发送精确业务，合计35万元。服务期至合同款使用完毕时止。</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2020年11月30日，由于项目产生的2019年11月至2020年11月的欠费过高，中国移动停止了短信发送服务，导致平台无法正常运行，当天经沟通，停止服务两小时</w:t>
      </w:r>
      <w:r>
        <w:rPr>
          <w:rFonts w:hint="eastAsia" w:ascii="Times New Roman" w:hAnsi="Times New Roman" w:eastAsia="仿宋_GB2312" w:cs="Times New Roman"/>
          <w:sz w:val="32"/>
          <w:szCs w:val="32"/>
        </w:rPr>
        <w:t>后</w:t>
      </w:r>
      <w:r>
        <w:rPr>
          <w:rFonts w:ascii="Times New Roman" w:hAnsi="Times New Roman" w:eastAsia="仿宋_GB2312" w:cs="Times New Roman"/>
          <w:sz w:val="32"/>
          <w:szCs w:val="32"/>
        </w:rPr>
        <w:t xml:space="preserve">恢复正常短信发送服务。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现有材料反映项目预算编制缺乏科学论证，资金额度与年度目标不相适应。</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（三）项目产出情况</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2020年广东省交通综合服务管理平台发送短信类型45类，共发送54978694条，总金额1649360.98元。</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年东莞市公安局交通警察支队短信平台共发送6673450条短信，总金额233570.89元。</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现有材料反应该项目产出基本满足绩效目标，较好地完成任务。短信发送能及时按要求发送，具有较高的实际完成率、质量达标率、完成及时性。</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（四）项目效益情况</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广东省交通综合服务管理平台更好地满足人民群众的需求，使驾驶人充分了解交管业务情况及信息服务，更快捷高效地办理交管业务，加强社会管理，提升公安交通管理便民、利民、惠民水平，树立交警良好形象。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现有材料反应项目的群众满意度较高，有较高的实施效益。</w:t>
      </w:r>
    </w:p>
    <w:p>
      <w:pPr>
        <w:ind w:firstLine="640" w:firstLineChars="200"/>
        <w:rPr>
          <w:rFonts w:ascii="黑体" w:hAnsi="黑体" w:eastAsia="黑体" w:cs="Times New Roman"/>
          <w:sz w:val="32"/>
          <w:szCs w:val="32"/>
        </w:rPr>
      </w:pPr>
      <w:r>
        <w:rPr>
          <w:rFonts w:hint="eastAsia" w:ascii="黑体" w:hAnsi="黑体" w:eastAsia="黑体" w:cs="Times New Roman"/>
          <w:sz w:val="32"/>
          <w:szCs w:val="32"/>
        </w:rPr>
        <w:t>五</w:t>
      </w:r>
      <w:r>
        <w:rPr>
          <w:rFonts w:ascii="黑体" w:hAnsi="黑体" w:eastAsia="黑体" w:cs="Times New Roman"/>
          <w:sz w:val="32"/>
          <w:szCs w:val="32"/>
        </w:rPr>
        <w:t>、主要经验及做法、存在的问题及原因分析</w:t>
      </w:r>
    </w:p>
    <w:p>
      <w:pPr>
        <w:ind w:firstLine="643" w:firstLineChars="200"/>
        <w:rPr>
          <w:rFonts w:hint="eastAsia" w:ascii="楷体_GB2312" w:hAnsi="Times New Roman" w:eastAsia="楷体_GB2312" w:cs="Times New Roman"/>
          <w:b/>
          <w:sz w:val="32"/>
          <w:szCs w:val="32"/>
          <w:lang w:eastAsia="zh-CN"/>
        </w:rPr>
      </w:pPr>
      <w:r>
        <w:rPr>
          <w:rFonts w:ascii="楷体_GB2312" w:hAnsi="Times New Roman" w:eastAsia="楷体_GB2312" w:cs="Times New Roman"/>
          <w:b/>
          <w:sz w:val="32"/>
          <w:szCs w:val="32"/>
        </w:rPr>
        <w:t>（一）主要经验及做法</w:t>
      </w:r>
      <w:r>
        <w:rPr>
          <w:rFonts w:hint="eastAsia" w:ascii="楷体_GB2312" w:hAnsi="Times New Roman" w:eastAsia="楷体_GB2312" w:cs="Times New Roman"/>
          <w:b/>
          <w:sz w:val="32"/>
          <w:szCs w:val="32"/>
          <w:lang w:eastAsia="zh-CN"/>
        </w:rPr>
        <w:t>。</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该项目预算执行率100%，产出数量、产出质量、产出时效均满足项目需求。更快捷高效地办理交管业务，加强社会管理，提升公安交通管理便民、利民、惠民水平。</w:t>
      </w:r>
    </w:p>
    <w:p>
      <w:pPr>
        <w:ind w:firstLine="643" w:firstLineChars="200"/>
        <w:rPr>
          <w:rFonts w:ascii="楷体_GB2312" w:hAnsi="Times New Roman" w:eastAsia="楷体_GB2312" w:cs="Times New Roman"/>
          <w:b/>
          <w:sz w:val="32"/>
          <w:szCs w:val="32"/>
        </w:rPr>
      </w:pPr>
      <w:r>
        <w:rPr>
          <w:rFonts w:ascii="楷体_GB2312" w:hAnsi="Times New Roman" w:eastAsia="楷体_GB2312" w:cs="Times New Roman"/>
          <w:b/>
          <w:sz w:val="32"/>
          <w:szCs w:val="32"/>
        </w:rPr>
        <w:t>（二）存在的问题</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预算编制不够科学，项目预算不满足需求。该项目2019年11月已开始欠费，截止到2020年11月30日欠费超出100万，因欠费停机导致发生一次停止短信发送服务，影响群众办理业务的进度。被评价单位在预算编制时候没有把以前欠款和当年实际使用量作考量，预算金额偏差较大。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评价佐证材料不充实。该项目立项依据缺乏上级文件或调研文件支撑，项目业务管理制度与财务管理制度缺少，项目效益缺乏调研材料等佐证材料。</w:t>
      </w:r>
    </w:p>
    <w:p>
      <w:pPr>
        <w:ind w:firstLine="643" w:firstLineChars="200"/>
        <w:rPr>
          <w:rFonts w:ascii="楷体_GB2312" w:hAnsi="Times New Roman" w:eastAsia="楷体_GB2312" w:cs="Times New Roman"/>
          <w:b/>
          <w:sz w:val="32"/>
          <w:szCs w:val="32"/>
        </w:rPr>
      </w:pPr>
      <w:r>
        <w:rPr>
          <w:rFonts w:ascii="楷体_GB2312" w:hAnsi="Times New Roman" w:eastAsia="楷体_GB2312" w:cs="Times New Roman"/>
          <w:b/>
          <w:sz w:val="32"/>
          <w:szCs w:val="32"/>
        </w:rPr>
        <w:t>（三）原因分析</w:t>
      </w:r>
      <w:r>
        <w:rPr>
          <w:rFonts w:hint="eastAsia" w:ascii="楷体_GB2312" w:hAnsi="Times New Roman" w:eastAsia="楷体_GB2312" w:cs="Times New Roman"/>
          <w:b/>
          <w:sz w:val="32"/>
          <w:szCs w:val="32"/>
          <w:lang w:eastAsia="zh-CN"/>
        </w:rPr>
        <w:t>。</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该项目2017年采购费用为320万，2018年80万，2019年147万，2020年117万，平均每月短信平台费用为18万左右，按照公安部交警业务放管服务，由线下逐步转移为线上办理，交管12123平台办理业务不断增加短信数量，该项目预算不能支付短信平台的全部短信信息，2019年11月已开始欠费，2020年11月30日欠费超出100万，因达到允许欠费最长期限12个月，系统采用自动触发停机机制，造成不能正常发送交管业务短信服务，此外短信专用预存款方式</w:t>
      </w:r>
      <w:r>
        <w:rPr>
          <w:rFonts w:hint="eastAsia" w:ascii="Times New Roman" w:hAnsi="Times New Roman" w:eastAsia="仿宋_GB2312" w:cs="Times New Roman"/>
          <w:sz w:val="32"/>
          <w:szCs w:val="32"/>
        </w:rPr>
        <w:t>是</w:t>
      </w:r>
      <w:r>
        <w:rPr>
          <w:rFonts w:ascii="Times New Roman" w:hAnsi="Times New Roman" w:eastAsia="仿宋_GB2312" w:cs="Times New Roman"/>
          <w:sz w:val="32"/>
          <w:szCs w:val="32"/>
        </w:rPr>
        <w:t xml:space="preserve">以每月账单作为核算费用结算，购买的短信服务费用以发送最后一条为止，预存费用盈余列入下一年使用，预存费用完则由下一年补足，被评价单位对项目金额情况底数不清，导致预算金额不足。 </w:t>
      </w:r>
    </w:p>
    <w:p>
      <w:pPr>
        <w:ind w:firstLine="640" w:firstLineChars="200"/>
        <w:rPr>
          <w:rFonts w:ascii="黑体" w:hAnsi="黑体" w:eastAsia="黑体" w:cs="Times New Roman"/>
          <w:sz w:val="32"/>
          <w:szCs w:val="32"/>
        </w:rPr>
      </w:pPr>
      <w:r>
        <w:rPr>
          <w:rFonts w:hint="eastAsia" w:ascii="黑体" w:hAnsi="黑体" w:eastAsia="黑体" w:cs="Times New Roman"/>
          <w:sz w:val="32"/>
          <w:szCs w:val="32"/>
        </w:rPr>
        <w:t>六</w:t>
      </w:r>
      <w:r>
        <w:rPr>
          <w:rFonts w:ascii="黑体" w:hAnsi="黑体" w:eastAsia="黑体" w:cs="Times New Roman"/>
          <w:sz w:val="32"/>
          <w:szCs w:val="32"/>
        </w:rPr>
        <w:t xml:space="preserve">、下一步工作改进方案 </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科学编制预算，使预算与目标相匹配。被评价单位应统计之前欠款与年度实际使用金额作为基础编制下年度预算金额。</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及时监控项目状况。项目合同的服务期至合同款使用完毕时止，被评价单位应及时监控，避免合同款用完导致短信发送业务暂停，引起群众办事不便。</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加强项目整体规划，在项目实施过程中注重材料收集归档，加强意见收集反馈。</w:t>
      </w:r>
    </w:p>
    <w:p>
      <w:pPr>
        <w:ind w:firstLine="640" w:firstLineChars="200"/>
        <w:rPr>
          <w:rFonts w:ascii="Times New Roman" w:hAnsi="Times New Roman" w:eastAsia="仿宋_GB2312" w:cs="Times New Roman"/>
          <w:sz w:val="32"/>
          <w:szCs w:val="32"/>
        </w:rPr>
      </w:pPr>
    </w:p>
    <w:p>
      <w:pPr>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附件：交警支队车驾管综合业务服务费项目——综合服务管</w:t>
      </w:r>
      <w:r>
        <w:rPr>
          <w:rFonts w:hint="eastAsia" w:ascii="Times New Roman" w:hAnsi="Times New Roman" w:eastAsia="仿宋_GB2312" w:cs="Times New Roman"/>
          <w:sz w:val="32"/>
          <w:szCs w:val="32"/>
          <w:lang w:val="en-US" w:eastAsia="zh-CN"/>
        </w:rPr>
        <w:t xml:space="preserve">      </w:t>
      </w:r>
    </w:p>
    <w:p>
      <w:pPr>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理平台短信服务项目支出绩效评价指标体系表</w:t>
      </w:r>
    </w:p>
    <w:p>
      <w:pPr>
        <w:ind w:firstLine="600" w:firstLineChars="200"/>
        <w:rPr>
          <w:sz w:val="30"/>
          <w:szCs w:val="30"/>
        </w:rPr>
      </w:pPr>
    </w:p>
    <w:p>
      <w:pPr>
        <w:ind w:firstLine="600" w:firstLineChars="200"/>
        <w:rPr>
          <w:sz w:val="30"/>
          <w:szCs w:val="30"/>
        </w:rPr>
      </w:pPr>
    </w:p>
    <w:p>
      <w:pPr>
        <w:ind w:firstLine="5600" w:firstLineChars="17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东莞市公安局</w:t>
      </w:r>
    </w:p>
    <w:p>
      <w:pPr>
        <w:ind w:firstLine="5280" w:firstLineChars="165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2021年12月15日</w:t>
      </w:r>
      <w:bookmarkStart w:id="0" w:name="_GoBack"/>
      <w:bookmarkEnd w:id="0"/>
    </w:p>
    <w:p>
      <w:pPr>
        <w:ind w:firstLine="0" w:firstLineChars="0"/>
        <w:rPr>
          <w:rFonts w:hint="eastAsia" w:ascii="Times New Roman" w:hAnsi="Times New Roman" w:eastAsia="仿宋_GB2312" w:cs="Times New Roman"/>
          <w:sz w:val="32"/>
          <w:szCs w:val="32"/>
        </w:rPr>
      </w:pPr>
    </w:p>
    <w:p>
      <w:pPr>
        <w:ind w:firstLine="0" w:firstLineChars="0"/>
        <w:rPr>
          <w:rFonts w:hint="default" w:ascii="Times New Roman" w:hAnsi="Times New Roman" w:eastAsia="仿宋_GB2312" w:cs="Times New Roman"/>
          <w:sz w:val="32"/>
          <w:szCs w:val="32"/>
          <w:lang w:val="en-US" w:eastAsia="zh-CN"/>
        </w:rPr>
      </w:pPr>
    </w:p>
    <w:sectPr>
      <w:pgSz w:w="11906" w:h="16838"/>
      <w:pgMar w:top="1985" w:right="1531" w:bottom="119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5FE1"/>
    <w:rsid w:val="0008509A"/>
    <w:rsid w:val="000A586D"/>
    <w:rsid w:val="000C263D"/>
    <w:rsid w:val="00114D27"/>
    <w:rsid w:val="0011725D"/>
    <w:rsid w:val="00176DA7"/>
    <w:rsid w:val="0018100A"/>
    <w:rsid w:val="002B73B7"/>
    <w:rsid w:val="003A4F8A"/>
    <w:rsid w:val="003B05E1"/>
    <w:rsid w:val="003F6947"/>
    <w:rsid w:val="00454B27"/>
    <w:rsid w:val="00464151"/>
    <w:rsid w:val="00494161"/>
    <w:rsid w:val="004B25EE"/>
    <w:rsid w:val="004E74BF"/>
    <w:rsid w:val="0050760E"/>
    <w:rsid w:val="00520077"/>
    <w:rsid w:val="00555FE1"/>
    <w:rsid w:val="00566F1D"/>
    <w:rsid w:val="00635276"/>
    <w:rsid w:val="006636E6"/>
    <w:rsid w:val="006810F5"/>
    <w:rsid w:val="00710A79"/>
    <w:rsid w:val="00737CFA"/>
    <w:rsid w:val="00750334"/>
    <w:rsid w:val="007B7C89"/>
    <w:rsid w:val="008C6B2D"/>
    <w:rsid w:val="008E1EB0"/>
    <w:rsid w:val="00A26C25"/>
    <w:rsid w:val="00A704D0"/>
    <w:rsid w:val="00AC682D"/>
    <w:rsid w:val="00B54B40"/>
    <w:rsid w:val="00C150EE"/>
    <w:rsid w:val="00C3651F"/>
    <w:rsid w:val="00C756D5"/>
    <w:rsid w:val="00CE1744"/>
    <w:rsid w:val="00D12102"/>
    <w:rsid w:val="00D52E19"/>
    <w:rsid w:val="00DD3641"/>
    <w:rsid w:val="00DF4B81"/>
    <w:rsid w:val="00E027C8"/>
    <w:rsid w:val="00E77187"/>
    <w:rsid w:val="00EC0053"/>
    <w:rsid w:val="00F4534E"/>
    <w:rsid w:val="00F777F9"/>
    <w:rsid w:val="00FB0497"/>
    <w:rsid w:val="03BF021D"/>
    <w:rsid w:val="04BD66B0"/>
    <w:rsid w:val="06A13A33"/>
    <w:rsid w:val="07103D2A"/>
    <w:rsid w:val="09DC3ECD"/>
    <w:rsid w:val="0A6E5A39"/>
    <w:rsid w:val="0EA36070"/>
    <w:rsid w:val="19E8166D"/>
    <w:rsid w:val="1C561DC2"/>
    <w:rsid w:val="226561E8"/>
    <w:rsid w:val="2997328F"/>
    <w:rsid w:val="30C117D5"/>
    <w:rsid w:val="338C0F3D"/>
    <w:rsid w:val="3AEE4D76"/>
    <w:rsid w:val="45D96D73"/>
    <w:rsid w:val="4A892320"/>
    <w:rsid w:val="4F51040E"/>
    <w:rsid w:val="50AE1093"/>
    <w:rsid w:val="5A715EA0"/>
    <w:rsid w:val="5FFE1392"/>
    <w:rsid w:val="6082270E"/>
    <w:rsid w:val="636B2CC1"/>
    <w:rsid w:val="6E694BA1"/>
    <w:rsid w:val="70A41674"/>
    <w:rsid w:val="73E13737"/>
    <w:rsid w:val="73EB2F38"/>
    <w:rsid w:val="773E20F3"/>
    <w:rsid w:val="78BE46A2"/>
    <w:rsid w:val="7BC01565"/>
    <w:rsid w:val="7F32BDBF"/>
    <w:rsid w:val="BFFD0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648</Words>
  <Characters>3695</Characters>
  <Lines>30</Lines>
  <Paragraphs>8</Paragraphs>
  <TotalTime>90</TotalTime>
  <ScaleCrop>false</ScaleCrop>
  <LinksUpToDate>false</LinksUpToDate>
  <CharactersWithSpaces>4335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2021-06-10T11:04:00Z</dcterms:created>
  <dc:creator>user</dc:creator>
  <cp:lastModifiedBy>刘文文</cp:lastModifiedBy>
  <cp:lastPrinted>2021-12-15T15:50:00Z</cp:lastPrinted>
  <dcterms:modified xsi:type="dcterms:W3CDTF">2021-12-16T03:23:17Z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showFlag">
    <vt:bool>false</vt:bool>
  </property>
  <property fmtid="{D5CDD505-2E9C-101B-9397-08002B2CF9AE}" pid="4" name="userName">
    <vt:lpwstr>李寒来</vt:lpwstr>
  </property>
  <property fmtid="{D5CDD505-2E9C-101B-9397-08002B2CF9AE}" pid="5" name="ICV">
    <vt:lpwstr>5D96DD0A191746A88222373F5DFD70DD</vt:lpwstr>
  </property>
</Properties>
</file>