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0A0"/>
      </w:tblPr>
      <w:tblGrid>
        <w:gridCol w:w="8522"/>
      </w:tblGrid>
      <w:tr w:rsidR="00F67731" w:rsidRPr="0052629B">
        <w:trPr>
          <w:trHeight w:val="2880"/>
          <w:jc w:val="center"/>
        </w:trPr>
        <w:tc>
          <w:tcPr>
            <w:tcW w:w="5000" w:type="pct"/>
          </w:tcPr>
          <w:p w:rsidR="00F67731" w:rsidRPr="00F46C79" w:rsidRDefault="00F67731">
            <w:pPr>
              <w:pStyle w:val="NoSpacing"/>
              <w:jc w:val="center"/>
              <w:rPr>
                <w:rFonts w:ascii="Times New Roman" w:hAnsi="Times New Roman" w:cs="Times New Roman"/>
                <w:caps/>
              </w:rPr>
            </w:pPr>
          </w:p>
        </w:tc>
      </w:tr>
      <w:tr w:rsidR="00F67731" w:rsidRPr="0052629B"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:rsidR="00F67731" w:rsidRPr="00F46C79" w:rsidRDefault="00F67731" w:rsidP="00267C10">
            <w:pPr>
              <w:pStyle w:val="NoSpacing"/>
              <w:jc w:val="center"/>
              <w:rPr>
                <w:rFonts w:ascii="Times New Roman" w:hAnsi="Times New Roman" w:cs="Times New Roman"/>
                <w:sz w:val="80"/>
                <w:szCs w:val="80"/>
              </w:rPr>
            </w:pPr>
            <w:r w:rsidRPr="00F46C79">
              <w:rPr>
                <w:rFonts w:ascii="Times New Roman" w:hAnsi="Times New Roman" w:cs="Times New Roman"/>
                <w:sz w:val="80"/>
                <w:szCs w:val="80"/>
              </w:rPr>
              <w:t>201</w:t>
            </w:r>
            <w:r>
              <w:rPr>
                <w:rFonts w:ascii="Times New Roman" w:hAnsi="Times New Roman" w:cs="Times New Roman"/>
                <w:sz w:val="80"/>
                <w:szCs w:val="80"/>
              </w:rPr>
              <w:t>4</w:t>
            </w:r>
            <w:r w:rsidRPr="00F46C79">
              <w:rPr>
                <w:rFonts w:ascii="Times New Roman" w:hAnsi="Times New Roman" w:cs="宋体" w:hint="eastAsia"/>
                <w:sz w:val="80"/>
                <w:szCs w:val="80"/>
              </w:rPr>
              <w:t>年</w:t>
            </w:r>
            <w:r>
              <w:rPr>
                <w:rFonts w:ascii="Times New Roman" w:hAnsi="Times New Roman" w:cs="宋体" w:hint="eastAsia"/>
                <w:sz w:val="80"/>
                <w:szCs w:val="80"/>
              </w:rPr>
              <w:t>东莞市机动车驾驶人考试中心</w:t>
            </w:r>
            <w:r w:rsidRPr="00F46C79">
              <w:rPr>
                <w:rFonts w:ascii="Times New Roman" w:hAnsi="Times New Roman" w:cs="宋体" w:hint="eastAsia"/>
                <w:sz w:val="80"/>
                <w:szCs w:val="80"/>
              </w:rPr>
              <w:t>部门</w:t>
            </w:r>
            <w:r>
              <w:rPr>
                <w:rFonts w:ascii="Times New Roman" w:hAnsi="Times New Roman" w:cs="宋体" w:hint="eastAsia"/>
                <w:sz w:val="80"/>
                <w:szCs w:val="80"/>
              </w:rPr>
              <w:t>决算</w:t>
            </w:r>
            <w:r w:rsidRPr="00F46C79">
              <w:rPr>
                <w:rFonts w:ascii="Times New Roman" w:hAnsi="Times New Roman" w:cs="Times New Roman"/>
                <w:sz w:val="80"/>
                <w:szCs w:val="80"/>
              </w:rPr>
              <w:t xml:space="preserve">   </w:t>
            </w:r>
          </w:p>
        </w:tc>
      </w:tr>
      <w:tr w:rsidR="00F67731" w:rsidRPr="0052629B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:rsidR="00F67731" w:rsidRPr="00F46C79" w:rsidRDefault="00F67731" w:rsidP="00382412">
            <w:pPr>
              <w:pStyle w:val="NoSpacing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F67731" w:rsidRPr="0052629B">
        <w:trPr>
          <w:trHeight w:val="360"/>
          <w:jc w:val="center"/>
        </w:trPr>
        <w:tc>
          <w:tcPr>
            <w:tcW w:w="5000" w:type="pct"/>
            <w:vAlign w:val="center"/>
          </w:tcPr>
          <w:p w:rsidR="00F67731" w:rsidRPr="0052629B" w:rsidRDefault="00F6773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731" w:rsidRPr="0052629B">
        <w:trPr>
          <w:trHeight w:val="360"/>
          <w:jc w:val="center"/>
        </w:trPr>
        <w:tc>
          <w:tcPr>
            <w:tcW w:w="5000" w:type="pct"/>
            <w:vAlign w:val="center"/>
          </w:tcPr>
          <w:p w:rsidR="00F67731" w:rsidRPr="0052629B" w:rsidRDefault="00F67731" w:rsidP="0038241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F67731" w:rsidRPr="00F46C79" w:rsidRDefault="00F67731">
      <w:pPr>
        <w:rPr>
          <w:rFonts w:ascii="Times New Roman" w:hAnsi="Times New Roman" w:cs="Times New Roman"/>
        </w:rPr>
      </w:pPr>
    </w:p>
    <w:p w:rsidR="00F67731" w:rsidRPr="00F46C79" w:rsidRDefault="00F67731">
      <w:pPr>
        <w:rPr>
          <w:rFonts w:ascii="Times New Roman" w:hAnsi="Times New Roman" w:cs="Times New Roman"/>
        </w:rPr>
      </w:pPr>
    </w:p>
    <w:p w:rsidR="00F67731" w:rsidRPr="00F46C79" w:rsidRDefault="00F67731">
      <w:pPr>
        <w:rPr>
          <w:rFonts w:ascii="Times New Roman" w:hAnsi="Times New Roman" w:cs="Times New Roman"/>
        </w:rPr>
      </w:pPr>
    </w:p>
    <w:p w:rsidR="00F67731" w:rsidRPr="00F46C79" w:rsidRDefault="00F67731">
      <w:pPr>
        <w:widowControl/>
        <w:jc w:val="left"/>
        <w:rPr>
          <w:rFonts w:ascii="Times New Roman" w:hAnsi="Times New Roman" w:cs="Times New Roman"/>
        </w:rPr>
      </w:pPr>
      <w:r w:rsidRPr="00F46C79">
        <w:rPr>
          <w:rFonts w:ascii="Times New Roman" w:hAnsi="Times New Roman" w:cs="Times New Roman"/>
        </w:rPr>
        <w:br w:type="page"/>
      </w:r>
    </w:p>
    <w:p w:rsidR="00F67731" w:rsidRPr="00AA36C7" w:rsidRDefault="00F67731" w:rsidP="00382412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目</w:t>
      </w:r>
      <w:r w:rsidRPr="00AA36C7">
        <w:rPr>
          <w:rFonts w:ascii="Times New Roman" w:eastAsia="黑体" w:hAnsi="Times New Roman" w:cs="黑体"/>
          <w:b/>
          <w:sz w:val="32"/>
          <w:szCs w:val="32"/>
        </w:rPr>
        <w:t xml:space="preserve">    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录</w:t>
      </w:r>
    </w:p>
    <w:p w:rsidR="00F67731" w:rsidRPr="00AA36C7" w:rsidRDefault="00F67731" w:rsidP="00AA36C7">
      <w:pPr>
        <w:ind w:firstLineChars="200" w:firstLine="31680"/>
        <w:rPr>
          <w:rFonts w:ascii="Times New Roman" w:eastAsia="黑体" w:hAnsi="Times New Roman" w:cs="Times New Roman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第一部分</w:t>
      </w:r>
      <w:r w:rsidRPr="00AA36C7">
        <w:rPr>
          <w:rFonts w:ascii="Times New Roman" w:eastAsia="黑体" w:hAnsi="Times New Roman" w:cs="Times New Roman"/>
          <w:b/>
          <w:sz w:val="32"/>
          <w:szCs w:val="32"/>
        </w:rPr>
        <w:t xml:space="preserve"> 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部门概况</w:t>
      </w:r>
    </w:p>
    <w:p w:rsidR="00F67731" w:rsidRPr="00F46C79" w:rsidRDefault="00F67731" w:rsidP="00AA36C7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一、部门主要职责</w:t>
      </w:r>
    </w:p>
    <w:p w:rsidR="00F67731" w:rsidRDefault="00F67731" w:rsidP="00AA36C7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二、部门</w:t>
      </w:r>
      <w:r>
        <w:rPr>
          <w:rFonts w:ascii="仿宋_GB2312" w:eastAsia="仿宋_GB2312" w:hAnsi="Times New Roman" w:cs="仿宋_GB2312" w:hint="eastAsia"/>
          <w:sz w:val="32"/>
          <w:szCs w:val="32"/>
        </w:rPr>
        <w:t>决算</w:t>
      </w: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单位构成</w:t>
      </w:r>
    </w:p>
    <w:p w:rsidR="00F67731" w:rsidRPr="00F46C79" w:rsidRDefault="00F67731" w:rsidP="00AA36C7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5B0BEE">
        <w:rPr>
          <w:rFonts w:ascii="仿宋_GB2312" w:eastAsia="仿宋_GB2312" w:hAnsi="Times New Roman" w:cs="仿宋_GB2312" w:hint="eastAsia"/>
          <w:sz w:val="32"/>
          <w:szCs w:val="32"/>
        </w:rPr>
        <w:t>三、人员情况</w:t>
      </w:r>
    </w:p>
    <w:p w:rsidR="00F67731" w:rsidRPr="00AA36C7" w:rsidRDefault="00F67731" w:rsidP="00AA36C7">
      <w:pPr>
        <w:ind w:firstLineChars="200" w:firstLine="31680"/>
        <w:rPr>
          <w:rFonts w:ascii="Times New Roman" w:eastAsia="黑体" w:hAnsi="Times New Roman" w:cs="Times New Roman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第二部分</w:t>
      </w:r>
      <w:r w:rsidRPr="00AA36C7">
        <w:rPr>
          <w:rFonts w:ascii="Times New Roman" w:eastAsia="黑体" w:hAnsi="Times New Roman" w:cs="Times New Roman"/>
          <w:b/>
          <w:sz w:val="32"/>
          <w:szCs w:val="32"/>
        </w:rPr>
        <w:t xml:space="preserve"> 2014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年部门决算情况说明</w:t>
      </w:r>
    </w:p>
    <w:p w:rsidR="00F67731" w:rsidRPr="00203E5A" w:rsidRDefault="00F67731" w:rsidP="00AA36C7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一、</w:t>
      </w:r>
      <w:r w:rsidRPr="00203E5A">
        <w:rPr>
          <w:rFonts w:ascii="仿宋_GB2312" w:eastAsia="仿宋_GB2312" w:hAnsi="Times New Roman" w:cs="仿宋_GB2312"/>
          <w:sz w:val="32"/>
          <w:szCs w:val="32"/>
        </w:rPr>
        <w:t>2014</w:t>
      </w:r>
      <w:r>
        <w:rPr>
          <w:rFonts w:ascii="仿宋_GB2312" w:eastAsia="仿宋_GB2312" w:hAnsi="Times New Roman" w:cs="仿宋_GB2312" w:hint="eastAsia"/>
          <w:sz w:val="32"/>
          <w:szCs w:val="32"/>
        </w:rPr>
        <w:t>年度部门收入支出决算情况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说明</w:t>
      </w:r>
    </w:p>
    <w:p w:rsidR="00F67731" w:rsidRPr="00203E5A" w:rsidRDefault="00F67731" w:rsidP="00AA36C7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二、</w:t>
      </w:r>
      <w:r w:rsidRPr="00203E5A">
        <w:rPr>
          <w:rFonts w:ascii="仿宋_GB2312" w:eastAsia="仿宋_GB2312" w:hAnsi="Times New Roman" w:cs="仿宋_GB2312"/>
          <w:sz w:val="32"/>
          <w:szCs w:val="32"/>
        </w:rPr>
        <w:t>2014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年一般公共预算“三公”经费支出情况说明</w:t>
      </w:r>
    </w:p>
    <w:p w:rsidR="00F67731" w:rsidRPr="00AA36C7" w:rsidRDefault="00F67731" w:rsidP="00AA36C7">
      <w:pPr>
        <w:ind w:firstLineChars="200" w:firstLine="31680"/>
        <w:rPr>
          <w:rFonts w:ascii="Times New Roman" w:eastAsia="黑体" w:hAnsi="Times New Roman" w:cs="Times New Roman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第三部分</w:t>
      </w:r>
      <w:r w:rsidRPr="00AA36C7">
        <w:rPr>
          <w:rFonts w:ascii="Times New Roman" w:eastAsia="黑体" w:hAnsi="Times New Roman" w:cs="Times New Roman"/>
          <w:b/>
          <w:sz w:val="32"/>
          <w:szCs w:val="32"/>
        </w:rPr>
        <w:t xml:space="preserve"> 2014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年部门决算表</w:t>
      </w:r>
    </w:p>
    <w:p w:rsidR="00F67731" w:rsidRPr="00F46C79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一、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收入支出决算总表</w:t>
      </w:r>
    </w:p>
    <w:p w:rsidR="00F67731" w:rsidRPr="00F46C79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二、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收入决算表</w:t>
      </w:r>
    </w:p>
    <w:p w:rsidR="00F67731" w:rsidRPr="00F46C79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三、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支出决算表</w:t>
      </w:r>
    </w:p>
    <w:p w:rsidR="00F67731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四、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财政拨款收入支出决算总表</w:t>
      </w:r>
    </w:p>
    <w:p w:rsidR="00F67731" w:rsidRPr="00F46C79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五、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一般公共预算财政拨款支出决算表</w:t>
      </w:r>
    </w:p>
    <w:p w:rsidR="00F67731" w:rsidRPr="00F46C79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六、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一般公共预算</w:t>
      </w:r>
      <w:r>
        <w:rPr>
          <w:rFonts w:ascii="仿宋_GB2312" w:eastAsia="仿宋_GB2312" w:hAnsi="Times New Roman" w:cs="仿宋_GB2312" w:hint="eastAsia"/>
          <w:sz w:val="32"/>
          <w:szCs w:val="32"/>
        </w:rPr>
        <w:t>财政拨款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基本支出决算表</w:t>
      </w:r>
    </w:p>
    <w:p w:rsidR="00F67731" w:rsidRPr="00F46C79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F46C79">
        <w:rPr>
          <w:rFonts w:ascii="仿宋_GB2312" w:eastAsia="仿宋_GB2312" w:hAnsi="Times New Roman" w:cs="仿宋_GB2312" w:hint="eastAsia"/>
          <w:sz w:val="32"/>
          <w:szCs w:val="32"/>
        </w:rPr>
        <w:t>七、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一般公共预算</w:t>
      </w:r>
      <w:r>
        <w:rPr>
          <w:rFonts w:ascii="仿宋_GB2312" w:eastAsia="仿宋_GB2312" w:hAnsi="Times New Roman" w:cs="仿宋_GB2312" w:hint="eastAsia"/>
          <w:sz w:val="32"/>
          <w:szCs w:val="32"/>
        </w:rPr>
        <w:t>财政拨款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“三公”经费支出决算表</w:t>
      </w:r>
    </w:p>
    <w:p w:rsidR="00F67731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八、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政府性基金预算</w:t>
      </w:r>
      <w:r>
        <w:rPr>
          <w:rFonts w:ascii="仿宋_GB2312" w:eastAsia="仿宋_GB2312" w:hAnsi="Times New Roman" w:cs="仿宋_GB2312" w:hint="eastAsia"/>
          <w:sz w:val="32"/>
          <w:szCs w:val="32"/>
        </w:rPr>
        <w:t>财政拨款</w:t>
      </w:r>
      <w:r w:rsidRPr="00203E5A">
        <w:rPr>
          <w:rFonts w:ascii="仿宋_GB2312" w:eastAsia="仿宋_GB2312" w:hAnsi="Times New Roman" w:cs="仿宋_GB2312" w:hint="eastAsia"/>
          <w:sz w:val="32"/>
          <w:szCs w:val="32"/>
        </w:rPr>
        <w:t>收入支出决算表</w:t>
      </w:r>
    </w:p>
    <w:p w:rsidR="00F67731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F67731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F67731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F67731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F67731" w:rsidRDefault="00F67731" w:rsidP="00AA36C7">
      <w:pPr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F67731" w:rsidRPr="00AA36C7" w:rsidRDefault="00F67731" w:rsidP="00382412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第一部分</w:t>
      </w:r>
      <w:r w:rsidRPr="00AA36C7">
        <w:rPr>
          <w:rFonts w:ascii="Times New Roman" w:eastAsia="黑体" w:hAnsi="Times New Roman" w:cs="Times New Roman"/>
          <w:b/>
          <w:sz w:val="32"/>
          <w:szCs w:val="32"/>
        </w:rPr>
        <w:t xml:space="preserve">  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部门概况</w:t>
      </w:r>
    </w:p>
    <w:p w:rsidR="00F67731" w:rsidRPr="00AA36C7" w:rsidRDefault="00F67731" w:rsidP="00AA36C7">
      <w:pPr>
        <w:ind w:left="640"/>
        <w:rPr>
          <w:rFonts w:ascii="Times New Roman" w:eastAsia="黑体" w:hAnsi="Times New Roman" w:cs="Times New Roman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一、部门主要职责</w:t>
      </w:r>
    </w:p>
    <w:p w:rsidR="00F67731" w:rsidRPr="009F4A35" w:rsidRDefault="00F67731" w:rsidP="00AA36C7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9F4A35">
        <w:rPr>
          <w:rFonts w:ascii="仿宋_GB2312" w:eastAsia="仿宋_GB2312" w:cs="仿宋_GB2312" w:hint="eastAsia"/>
          <w:sz w:val="32"/>
          <w:szCs w:val="32"/>
        </w:rPr>
        <w:t>市机动车驾驶人考试中心的主要职责是：负责组织本市机动车驾驶人科目一、二、三的考试；负责机动车驾驶人考试场地的管理、维护。</w:t>
      </w:r>
    </w:p>
    <w:p w:rsidR="00F67731" w:rsidRPr="00AA36C7" w:rsidRDefault="00F67731" w:rsidP="00AA36C7">
      <w:pPr>
        <w:ind w:left="640"/>
        <w:rPr>
          <w:rFonts w:ascii="Times New Roman" w:eastAsia="黑体" w:hAnsi="Times New Roman" w:cs="黑体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二、部门决算单位构成</w:t>
      </w:r>
    </w:p>
    <w:p w:rsidR="00F67731" w:rsidRPr="0089487C" w:rsidRDefault="00F67731" w:rsidP="00AA36C7">
      <w:pPr>
        <w:ind w:firstLineChars="200" w:firstLine="31680"/>
        <w:rPr>
          <w:rFonts w:ascii="仿宋_GB2312" w:eastAsia="仿宋_GB2312" w:cs="Times New Roman"/>
          <w:color w:val="000000"/>
          <w:sz w:val="32"/>
          <w:szCs w:val="32"/>
        </w:rPr>
      </w:pPr>
      <w:r w:rsidRPr="00EC5961">
        <w:rPr>
          <w:rFonts w:ascii="仿宋_GB2312" w:eastAsia="仿宋_GB2312" w:cs="仿宋_GB2312" w:hint="eastAsia"/>
          <w:sz w:val="32"/>
          <w:szCs w:val="32"/>
        </w:rPr>
        <w:t>东莞市</w:t>
      </w:r>
      <w:r w:rsidRPr="009F4A35">
        <w:rPr>
          <w:rFonts w:ascii="仿宋_GB2312" w:eastAsia="仿宋_GB2312" w:cs="仿宋_GB2312" w:hint="eastAsia"/>
          <w:sz w:val="32"/>
          <w:szCs w:val="32"/>
        </w:rPr>
        <w:t>机动车驾驶人考试中心</w:t>
      </w:r>
      <w:r w:rsidRPr="00EC5961">
        <w:rPr>
          <w:rFonts w:ascii="仿宋_GB2312" w:eastAsia="仿宋_GB2312" w:cs="仿宋_GB2312" w:hint="eastAsia"/>
          <w:sz w:val="32"/>
          <w:szCs w:val="32"/>
        </w:rPr>
        <w:t>设行政单位</w:t>
      </w:r>
      <w:r w:rsidRPr="0089487C">
        <w:rPr>
          <w:rFonts w:ascii="黑体" w:eastAsia="黑体" w:hAnsi="Times New Roman" w:cs="黑体"/>
          <w:b/>
          <w:bCs/>
          <w:color w:val="000000"/>
          <w:sz w:val="32"/>
          <w:szCs w:val="32"/>
        </w:rPr>
        <w:t>1</w:t>
      </w:r>
      <w:r w:rsidRPr="0089487C">
        <w:rPr>
          <w:rFonts w:ascii="仿宋_GB2312" w:eastAsia="仿宋_GB2312" w:cs="仿宋_GB2312" w:hint="eastAsia"/>
          <w:color w:val="000000"/>
          <w:sz w:val="32"/>
          <w:szCs w:val="32"/>
        </w:rPr>
        <w:t>个，其中，内设</w:t>
      </w:r>
      <w:r w:rsidRPr="0089487C">
        <w:rPr>
          <w:rFonts w:ascii="黑体" w:eastAsia="黑体" w:hAnsi="Times New Roman" w:cs="黑体"/>
          <w:b/>
          <w:bCs/>
          <w:color w:val="000000"/>
          <w:sz w:val="32"/>
          <w:szCs w:val="32"/>
        </w:rPr>
        <w:t>3</w:t>
      </w:r>
      <w:r w:rsidRPr="0089487C">
        <w:rPr>
          <w:rFonts w:ascii="仿宋_GB2312" w:eastAsia="仿宋_GB2312" w:cs="仿宋_GB2312" w:hint="eastAsia"/>
          <w:color w:val="000000"/>
          <w:sz w:val="32"/>
          <w:szCs w:val="32"/>
        </w:rPr>
        <w:t>个股室。</w:t>
      </w:r>
    </w:p>
    <w:p w:rsidR="00F67731" w:rsidRPr="00AA36C7" w:rsidRDefault="00F67731" w:rsidP="00AA36C7">
      <w:pPr>
        <w:ind w:left="640"/>
        <w:rPr>
          <w:rFonts w:ascii="Times New Roman" w:eastAsia="黑体" w:hAnsi="Times New Roman" w:cs="黑体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三、人员情况</w:t>
      </w:r>
    </w:p>
    <w:p w:rsidR="00F67731" w:rsidRPr="009F4A35" w:rsidRDefault="00F67731" w:rsidP="00AA36C7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FB7258">
        <w:rPr>
          <w:rFonts w:ascii="Times New Roman" w:eastAsia="仿宋_GB2312" w:hAnsi="Times New Roman" w:cs="仿宋_GB2312" w:hint="eastAsia"/>
          <w:sz w:val="32"/>
          <w:szCs w:val="32"/>
        </w:rPr>
        <w:t>截至</w:t>
      </w:r>
      <w:r w:rsidRPr="00FB7258">
        <w:rPr>
          <w:rFonts w:ascii="Times New Roman" w:eastAsia="仿宋_GB2312" w:hAnsi="Times New Roman" w:cs="Times New Roman"/>
          <w:sz w:val="32"/>
          <w:szCs w:val="32"/>
        </w:rPr>
        <w:t>2014</w:t>
      </w:r>
      <w:r w:rsidRPr="00FB7258">
        <w:rPr>
          <w:rFonts w:ascii="Times New Roman" w:eastAsia="仿宋_GB2312" w:hAnsi="Times New Roman" w:cs="仿宋_GB2312" w:hint="eastAsia"/>
          <w:sz w:val="32"/>
          <w:szCs w:val="32"/>
        </w:rPr>
        <w:t>年底，</w:t>
      </w:r>
      <w:r w:rsidRPr="009F4A35">
        <w:rPr>
          <w:rFonts w:ascii="仿宋_GB2312" w:eastAsia="仿宋_GB2312" w:cs="仿宋_GB2312" w:hint="eastAsia"/>
          <w:sz w:val="32"/>
          <w:szCs w:val="32"/>
        </w:rPr>
        <w:t>东莞市机动车驾驶人考试中心共有行政编制</w:t>
      </w:r>
      <w:r>
        <w:rPr>
          <w:rFonts w:ascii="仿宋_GB2312" w:eastAsia="仿宋_GB2312" w:cs="仿宋_GB2312" w:hint="eastAsia"/>
          <w:sz w:val="32"/>
          <w:szCs w:val="32"/>
        </w:rPr>
        <w:t>人</w:t>
      </w:r>
      <w:r w:rsidRPr="009F4A35">
        <w:rPr>
          <w:rFonts w:ascii="仿宋_GB2312" w:eastAsia="仿宋_GB2312" w:cs="仿宋_GB2312" w:hint="eastAsia"/>
          <w:sz w:val="32"/>
          <w:szCs w:val="32"/>
        </w:rPr>
        <w:t>数</w:t>
      </w:r>
      <w:r w:rsidRPr="009F4A35">
        <w:rPr>
          <w:rFonts w:ascii="仿宋_GB2312" w:eastAsia="仿宋_GB2312" w:cs="仿宋_GB2312"/>
          <w:sz w:val="32"/>
          <w:szCs w:val="32"/>
        </w:rPr>
        <w:t xml:space="preserve">34 </w:t>
      </w:r>
      <w:r w:rsidRPr="009F4A35">
        <w:rPr>
          <w:rFonts w:ascii="仿宋_GB2312" w:eastAsia="仿宋_GB2312" w:cs="仿宋_GB2312" w:hint="eastAsia"/>
          <w:sz w:val="32"/>
          <w:szCs w:val="32"/>
        </w:rPr>
        <w:t>名，其中财政供养的编内实有在职人员</w:t>
      </w:r>
      <w:r w:rsidRPr="009F4A35">
        <w:rPr>
          <w:rFonts w:ascii="仿宋_GB2312" w:eastAsia="仿宋_GB2312" w:cs="仿宋_GB2312"/>
          <w:sz w:val="32"/>
          <w:szCs w:val="32"/>
        </w:rPr>
        <w:t>34</w:t>
      </w:r>
      <w:r w:rsidRPr="009F4A35">
        <w:rPr>
          <w:rFonts w:ascii="仿宋_GB2312" w:eastAsia="仿宋_GB2312" w:cs="仿宋_GB2312" w:hint="eastAsia"/>
          <w:sz w:val="32"/>
          <w:szCs w:val="32"/>
        </w:rPr>
        <w:t>人。另外，聘用人员</w:t>
      </w:r>
      <w:r w:rsidRPr="009F4A35">
        <w:rPr>
          <w:rFonts w:ascii="仿宋_GB2312" w:eastAsia="仿宋_GB2312" w:cs="仿宋_GB2312"/>
          <w:sz w:val="32"/>
          <w:szCs w:val="32"/>
        </w:rPr>
        <w:t>36</w:t>
      </w:r>
      <w:r w:rsidRPr="009F4A35">
        <w:rPr>
          <w:rFonts w:ascii="仿宋_GB2312" w:eastAsia="仿宋_GB2312" w:cs="仿宋_GB2312" w:hint="eastAsia"/>
          <w:sz w:val="32"/>
          <w:szCs w:val="32"/>
        </w:rPr>
        <w:t>人，后勤服务人员</w:t>
      </w:r>
      <w:r w:rsidRPr="009F4A35">
        <w:rPr>
          <w:rFonts w:ascii="仿宋_GB2312" w:eastAsia="仿宋_GB2312" w:cs="仿宋_GB2312"/>
          <w:sz w:val="32"/>
          <w:szCs w:val="32"/>
        </w:rPr>
        <w:t>45</w:t>
      </w:r>
      <w:r w:rsidRPr="009F4A35">
        <w:rPr>
          <w:rFonts w:ascii="仿宋_GB2312" w:eastAsia="仿宋_GB2312" w:cs="仿宋_GB2312" w:hint="eastAsia"/>
          <w:sz w:val="32"/>
          <w:szCs w:val="32"/>
        </w:rPr>
        <w:t>人</w:t>
      </w:r>
      <w:r w:rsidRPr="003A171D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F67731" w:rsidRPr="00FB7258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</w:p>
    <w:p w:rsidR="00F67731" w:rsidRPr="00FB7258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  <w:bookmarkStart w:id="0" w:name="_GoBack"/>
      <w:bookmarkEnd w:id="0"/>
    </w:p>
    <w:p w:rsidR="00F67731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DF26D6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Pr="00AA36C7" w:rsidRDefault="00F67731" w:rsidP="00AA36C7">
      <w:pPr>
        <w:ind w:left="640"/>
        <w:jc w:val="center"/>
        <w:rPr>
          <w:rFonts w:ascii="Times New Roman" w:eastAsia="黑体" w:hAnsi="Times New Roman" w:cs="黑体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第二部分</w:t>
      </w:r>
      <w:r w:rsidRPr="00AA36C7">
        <w:rPr>
          <w:rFonts w:ascii="Times New Roman" w:eastAsia="黑体" w:hAnsi="Times New Roman" w:cs="黑体"/>
          <w:b/>
          <w:sz w:val="32"/>
          <w:szCs w:val="32"/>
        </w:rPr>
        <w:t xml:space="preserve"> 2014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年部门决算情况说明</w:t>
      </w:r>
    </w:p>
    <w:p w:rsidR="00F67731" w:rsidRPr="00AA36C7" w:rsidRDefault="00F67731" w:rsidP="00AA36C7">
      <w:pPr>
        <w:ind w:left="640"/>
        <w:rPr>
          <w:rFonts w:ascii="Times New Roman" w:eastAsia="黑体" w:hAnsi="Times New Roman" w:cs="黑体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一、</w:t>
      </w:r>
      <w:r w:rsidRPr="00AA36C7">
        <w:rPr>
          <w:rFonts w:ascii="Times New Roman" w:eastAsia="黑体" w:hAnsi="Times New Roman" w:cs="黑体"/>
          <w:b/>
          <w:sz w:val="32"/>
          <w:szCs w:val="32"/>
        </w:rPr>
        <w:t>2014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年度部门收入支出决算情况的说明</w:t>
      </w:r>
    </w:p>
    <w:p w:rsidR="00F67731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（一）总体说明</w:t>
      </w:r>
    </w:p>
    <w:p w:rsidR="00F67731" w:rsidRPr="00F628AB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F628AB">
        <w:rPr>
          <w:rFonts w:ascii="Times New Roman" w:eastAsia="仿宋_GB2312" w:hAnsi="Times New Roman" w:cs="仿宋_GB2312" w:hint="eastAsia"/>
          <w:sz w:val="32"/>
          <w:szCs w:val="32"/>
        </w:rPr>
        <w:t>本部门</w:t>
      </w:r>
      <w:r>
        <w:rPr>
          <w:rFonts w:ascii="Times New Roman" w:eastAsia="仿宋_GB2312" w:hAnsi="Times New Roman" w:cs="Times New Roman"/>
          <w:sz w:val="32"/>
          <w:szCs w:val="32"/>
        </w:rPr>
        <w:t>2014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年度收入总计</w:t>
      </w:r>
      <w:r>
        <w:rPr>
          <w:rFonts w:ascii="仿宋_GB2312" w:eastAsia="仿宋_GB2312" w:cs="仿宋_GB2312"/>
          <w:sz w:val="32"/>
          <w:szCs w:val="32"/>
        </w:rPr>
        <w:t>6655.06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万元，支出总计</w:t>
      </w:r>
      <w:r>
        <w:rPr>
          <w:rFonts w:ascii="仿宋_GB2312" w:eastAsia="仿宋_GB2312" w:cs="仿宋_GB2312"/>
          <w:sz w:val="32"/>
          <w:szCs w:val="32"/>
        </w:rPr>
        <w:t>6655.06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万元。收入方面，财政拨款收入</w:t>
      </w:r>
      <w:r w:rsidRPr="009F4A35">
        <w:rPr>
          <w:rFonts w:ascii="仿宋_GB2312" w:eastAsia="仿宋_GB2312" w:cs="仿宋_GB2312"/>
          <w:sz w:val="32"/>
          <w:szCs w:val="32"/>
        </w:rPr>
        <w:t>5295.20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万元，占</w:t>
      </w:r>
      <w:r>
        <w:rPr>
          <w:rFonts w:ascii="Times New Roman" w:eastAsia="仿宋_GB2312" w:hAnsi="Times New Roman" w:cs="Times New Roman"/>
          <w:sz w:val="32"/>
          <w:szCs w:val="32"/>
        </w:rPr>
        <w:t>2014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年度收入总计的</w:t>
      </w:r>
      <w:r>
        <w:rPr>
          <w:rFonts w:ascii="仿宋_GB2312" w:eastAsia="仿宋_GB2312" w:cs="仿宋_GB2312"/>
          <w:sz w:val="32"/>
          <w:szCs w:val="32"/>
        </w:rPr>
        <w:t>79.57</w:t>
      </w:r>
      <w:r>
        <w:rPr>
          <w:rFonts w:ascii="Times New Roman" w:eastAsia="仿宋_GB2312" w:hAnsi="Times New Roman" w:cs="Times New Roman"/>
          <w:sz w:val="32"/>
          <w:szCs w:val="32"/>
        </w:rPr>
        <w:t>%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。支出方面，</w:t>
      </w:r>
      <w:r w:rsidRPr="00561CF0">
        <w:rPr>
          <w:rFonts w:ascii="Times New Roman" w:eastAsia="仿宋_GB2312" w:hAnsi="Times New Roman" w:cs="仿宋_GB2312" w:hint="eastAsia"/>
          <w:sz w:val="32"/>
          <w:szCs w:val="32"/>
        </w:rPr>
        <w:t>公共安全支出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（类）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支出</w:t>
      </w:r>
      <w:r>
        <w:rPr>
          <w:rFonts w:ascii="Times New Roman" w:eastAsia="仿宋_GB2312" w:hAnsi="Times New Roman" w:cs="Times New Roman"/>
          <w:sz w:val="32"/>
          <w:szCs w:val="32"/>
        </w:rPr>
        <w:t>6170.13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万元，</w:t>
      </w:r>
      <w:r w:rsidRPr="007A7CF7">
        <w:rPr>
          <w:rFonts w:ascii="Times New Roman" w:eastAsia="仿宋_GB2312" w:hAnsi="Times New Roman" w:cs="仿宋_GB2312" w:hint="eastAsia"/>
          <w:sz w:val="32"/>
          <w:szCs w:val="32"/>
        </w:rPr>
        <w:t>住房保障支出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（类）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支出</w:t>
      </w:r>
      <w:r>
        <w:rPr>
          <w:rFonts w:ascii="Times New Roman" w:eastAsia="仿宋_GB2312" w:hAnsi="Times New Roman" w:cs="Times New Roman"/>
          <w:sz w:val="32"/>
          <w:szCs w:val="32"/>
        </w:rPr>
        <w:t>36.49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万元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F67731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F628AB">
        <w:rPr>
          <w:rFonts w:ascii="Times New Roman" w:eastAsia="仿宋_GB2312" w:hAnsi="Times New Roman" w:cs="仿宋_GB2312" w:hint="eastAsia"/>
          <w:sz w:val="32"/>
          <w:szCs w:val="32"/>
        </w:rPr>
        <w:t>（二）</w:t>
      </w:r>
      <w:r>
        <w:rPr>
          <w:rFonts w:ascii="Times New Roman" w:eastAsia="仿宋_GB2312" w:hAnsi="Times New Roman" w:cs="仿宋_GB2312" w:hint="eastAsia"/>
          <w:sz w:val="32"/>
          <w:szCs w:val="32"/>
        </w:rPr>
        <w:t>财政拨款支出决算情况说明</w:t>
      </w:r>
    </w:p>
    <w:p w:rsidR="00F67731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本部门</w:t>
      </w:r>
      <w:r>
        <w:rPr>
          <w:rFonts w:ascii="Times New Roman" w:eastAsia="仿宋_GB2312" w:hAnsi="Times New Roman" w:cs="Times New Roman"/>
          <w:sz w:val="32"/>
          <w:szCs w:val="32"/>
        </w:rPr>
        <w:t>2014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年度财政拨款支出</w:t>
      </w:r>
      <w:r>
        <w:rPr>
          <w:rFonts w:ascii="Times New Roman" w:eastAsia="仿宋_GB2312" w:hAnsi="Times New Roman" w:cs="Times New Roman"/>
          <w:sz w:val="32"/>
          <w:szCs w:val="32"/>
        </w:rPr>
        <w:t>6206.62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万元，占本年支出合计的</w:t>
      </w:r>
      <w:r>
        <w:rPr>
          <w:rFonts w:ascii="Times New Roman" w:eastAsia="仿宋_GB2312" w:hAnsi="Times New Roman" w:cs="Times New Roman"/>
          <w:sz w:val="32"/>
          <w:szCs w:val="32"/>
        </w:rPr>
        <w:t>97%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2014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年度财政拨款支出主要用于以下方面：</w:t>
      </w:r>
      <w:r w:rsidRPr="00561CF0">
        <w:rPr>
          <w:rFonts w:ascii="Times New Roman" w:eastAsia="仿宋_GB2312" w:hAnsi="Times New Roman" w:cs="仿宋_GB2312" w:hint="eastAsia"/>
          <w:sz w:val="32"/>
          <w:szCs w:val="32"/>
        </w:rPr>
        <w:t>公共安全支出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（类）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支出</w:t>
      </w:r>
      <w:r>
        <w:rPr>
          <w:rFonts w:ascii="Times New Roman" w:eastAsia="仿宋_GB2312" w:hAnsi="Times New Roman" w:cs="Times New Roman"/>
          <w:sz w:val="32"/>
          <w:szCs w:val="32"/>
        </w:rPr>
        <w:t>6170.13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万元，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占</w:t>
      </w:r>
      <w:r>
        <w:rPr>
          <w:rFonts w:ascii="Times New Roman" w:eastAsia="仿宋_GB2312" w:hAnsi="Times New Roman" w:cs="Times New Roman"/>
          <w:sz w:val="32"/>
          <w:szCs w:val="32"/>
        </w:rPr>
        <w:t>99.4%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；</w:t>
      </w:r>
      <w:r w:rsidRPr="007A7CF7">
        <w:rPr>
          <w:rFonts w:ascii="Times New Roman" w:eastAsia="仿宋_GB2312" w:hAnsi="Times New Roman" w:cs="仿宋_GB2312" w:hint="eastAsia"/>
          <w:sz w:val="32"/>
          <w:szCs w:val="32"/>
        </w:rPr>
        <w:t>住房保障支出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（类）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支出</w:t>
      </w:r>
      <w:r>
        <w:rPr>
          <w:rFonts w:ascii="Times New Roman" w:eastAsia="仿宋_GB2312" w:hAnsi="Times New Roman" w:cs="Times New Roman"/>
          <w:sz w:val="32"/>
          <w:szCs w:val="32"/>
        </w:rPr>
        <w:t>36.49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万元，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占</w:t>
      </w:r>
      <w:r>
        <w:rPr>
          <w:rFonts w:ascii="Times New Roman" w:eastAsia="仿宋_GB2312" w:hAnsi="Times New Roman" w:cs="Times New Roman"/>
          <w:sz w:val="32"/>
          <w:szCs w:val="32"/>
        </w:rPr>
        <w:t>6%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F67731" w:rsidRPr="00AA36C7" w:rsidRDefault="00F67731" w:rsidP="00AA36C7">
      <w:pPr>
        <w:ind w:left="640"/>
        <w:rPr>
          <w:rFonts w:ascii="Times New Roman" w:eastAsia="黑体" w:hAnsi="Times New Roman" w:cs="黑体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二、</w:t>
      </w:r>
      <w:r w:rsidRPr="00AA36C7">
        <w:rPr>
          <w:rFonts w:ascii="Times New Roman" w:eastAsia="黑体" w:hAnsi="Times New Roman" w:cs="黑体"/>
          <w:b/>
          <w:sz w:val="32"/>
          <w:szCs w:val="32"/>
        </w:rPr>
        <w:t>2014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年一般公共预算</w:t>
      </w:r>
      <w:r w:rsidRPr="00AA36C7">
        <w:rPr>
          <w:rFonts w:ascii="Times New Roman" w:eastAsia="黑体" w:hAnsi="Times New Roman" w:cs="黑体"/>
          <w:b/>
          <w:sz w:val="32"/>
          <w:szCs w:val="32"/>
        </w:rPr>
        <w:t>“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三公</w:t>
      </w:r>
      <w:r w:rsidRPr="00AA36C7">
        <w:rPr>
          <w:rFonts w:ascii="Times New Roman" w:eastAsia="黑体" w:hAnsi="Times New Roman" w:cs="黑体"/>
          <w:b/>
          <w:sz w:val="32"/>
          <w:szCs w:val="32"/>
        </w:rPr>
        <w:t>”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经费支出情况说明</w:t>
      </w:r>
    </w:p>
    <w:p w:rsidR="00F67731" w:rsidRDefault="00F67731" w:rsidP="00AA36C7">
      <w:pPr>
        <w:ind w:firstLineChars="15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（一）“三公”经费预算与决算情况对比说明</w:t>
      </w:r>
    </w:p>
    <w:p w:rsidR="00F67731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本部门</w:t>
      </w:r>
      <w:r>
        <w:rPr>
          <w:rFonts w:ascii="Times New Roman" w:eastAsia="仿宋_GB2312" w:hAnsi="Times New Roman" w:cs="Times New Roman"/>
          <w:sz w:val="32"/>
          <w:szCs w:val="32"/>
        </w:rPr>
        <w:t>2014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年度“三公”经费支出预算为</w:t>
      </w:r>
      <w:r w:rsidRPr="009630D6">
        <w:rPr>
          <w:rFonts w:ascii="仿宋_GB2312" w:eastAsia="仿宋_GB2312" w:cs="仿宋_GB2312"/>
          <w:color w:val="000000"/>
          <w:sz w:val="32"/>
          <w:szCs w:val="32"/>
        </w:rPr>
        <w:t>24.32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万元，支出决算为</w:t>
      </w:r>
      <w:r>
        <w:rPr>
          <w:rFonts w:ascii="Times New Roman" w:eastAsia="仿宋_GB2312" w:hAnsi="Times New Roman" w:cs="Times New Roman"/>
          <w:sz w:val="32"/>
          <w:szCs w:val="32"/>
        </w:rPr>
        <w:t>15.29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万元，完成预算的</w:t>
      </w:r>
      <w:r>
        <w:rPr>
          <w:rFonts w:ascii="Times New Roman" w:eastAsia="仿宋_GB2312" w:hAnsi="Times New Roman" w:cs="Times New Roman"/>
          <w:sz w:val="32"/>
          <w:szCs w:val="32"/>
        </w:rPr>
        <w:t>62.87%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，其中：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因公出国（境）费用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万元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；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公车购置费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万元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；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公车运行维护费</w:t>
      </w:r>
      <w:r>
        <w:rPr>
          <w:rFonts w:ascii="Times New Roman" w:eastAsia="仿宋_GB2312" w:hAnsi="Times New Roman" w:cs="Times New Roman"/>
          <w:sz w:val="32"/>
          <w:szCs w:val="32"/>
        </w:rPr>
        <w:t>15.29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万元，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完成预算的</w:t>
      </w:r>
      <w:r>
        <w:rPr>
          <w:rFonts w:ascii="Times New Roman" w:eastAsia="仿宋_GB2312" w:hAnsi="Times New Roman" w:cs="Times New Roman"/>
          <w:sz w:val="32"/>
          <w:szCs w:val="32"/>
        </w:rPr>
        <w:t>81.85%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；</w:t>
      </w:r>
      <w:r w:rsidRPr="00F46C79">
        <w:rPr>
          <w:rFonts w:ascii="Times New Roman" w:eastAsia="仿宋_GB2312" w:hAnsi="Times New Roman" w:cs="仿宋_GB2312" w:hint="eastAsia"/>
          <w:sz w:val="32"/>
          <w:szCs w:val="32"/>
        </w:rPr>
        <w:t>公务接待费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万元。</w:t>
      </w:r>
    </w:p>
    <w:p w:rsidR="00F67731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2014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年度“三公”经费支出决算少于预算的主要原因是：认真贯彻落实中央八项规定精神和厉行节约要求，进一步从严控制“三公”经费开支，全年实际支出比预算有所节约。</w:t>
      </w:r>
    </w:p>
    <w:p w:rsidR="00F67731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（二）“三公”支出决算具体情况说明</w:t>
      </w:r>
    </w:p>
    <w:p w:rsidR="00F67731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2014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年，本部门“三公”经费支出合计</w:t>
      </w:r>
      <w:r>
        <w:rPr>
          <w:rFonts w:ascii="Times New Roman" w:eastAsia="仿宋_GB2312" w:hAnsi="Times New Roman" w:cs="Times New Roman"/>
          <w:sz w:val="32"/>
          <w:szCs w:val="32"/>
        </w:rPr>
        <w:t>15.29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万元，其中：</w:t>
      </w:r>
    </w:p>
    <w:p w:rsidR="00F67731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因公出国（境）费用支出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万元，全年出国（境）团组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个、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人次，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与</w:t>
      </w:r>
      <w:r w:rsidRPr="00F44F0E">
        <w:rPr>
          <w:rFonts w:ascii="Times New Roman" w:eastAsia="仿宋_GB2312" w:hAnsi="Times New Roman" w:cs="Times New Roman"/>
          <w:sz w:val="32"/>
          <w:szCs w:val="32"/>
        </w:rPr>
        <w:t>2014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年预算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一致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F67731" w:rsidRPr="00F44F0E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公车购置费支出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万元，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与</w:t>
      </w:r>
      <w:r w:rsidRPr="00F44F0E">
        <w:rPr>
          <w:rFonts w:ascii="Times New Roman" w:eastAsia="仿宋_GB2312" w:hAnsi="Times New Roman" w:cs="Times New Roman"/>
          <w:sz w:val="32"/>
          <w:szCs w:val="32"/>
        </w:rPr>
        <w:t>2014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年预算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一致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F67731" w:rsidRPr="00F44F0E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公车运行维护费支出</w:t>
      </w:r>
      <w:r>
        <w:rPr>
          <w:rFonts w:ascii="Times New Roman" w:eastAsia="仿宋_GB2312" w:hAnsi="Times New Roman" w:cs="Times New Roman"/>
          <w:sz w:val="32"/>
          <w:szCs w:val="32"/>
        </w:rPr>
        <w:t>15.29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万元，比</w:t>
      </w:r>
      <w:r w:rsidRPr="00F44F0E">
        <w:rPr>
          <w:rFonts w:ascii="Times New Roman" w:eastAsia="仿宋_GB2312" w:hAnsi="Times New Roman" w:cs="Times New Roman"/>
          <w:sz w:val="32"/>
          <w:szCs w:val="32"/>
        </w:rPr>
        <w:t>2014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年预算减少</w:t>
      </w:r>
      <w:r>
        <w:rPr>
          <w:rFonts w:ascii="Times New Roman" w:eastAsia="仿宋_GB2312" w:hAnsi="Times New Roman" w:cs="Times New Roman"/>
          <w:sz w:val="32"/>
          <w:szCs w:val="32"/>
        </w:rPr>
        <w:t>3.39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万元，降低</w:t>
      </w:r>
      <w:r>
        <w:rPr>
          <w:rFonts w:ascii="Times New Roman" w:eastAsia="仿宋_GB2312" w:hAnsi="Times New Roman" w:cs="Times New Roman"/>
          <w:sz w:val="32"/>
          <w:szCs w:val="32"/>
        </w:rPr>
        <w:t>18.14</w:t>
      </w:r>
      <w:r w:rsidRPr="00F44F0E">
        <w:rPr>
          <w:rFonts w:ascii="Times New Roman" w:eastAsia="仿宋_GB2312" w:hAnsi="Times New Roman" w:cs="Times New Roman"/>
          <w:sz w:val="32"/>
          <w:szCs w:val="32"/>
        </w:rPr>
        <w:t>%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。截至</w:t>
      </w:r>
      <w:r w:rsidRPr="00F44F0E">
        <w:rPr>
          <w:rFonts w:ascii="Times New Roman" w:eastAsia="仿宋_GB2312" w:hAnsi="Times New Roman" w:cs="Times New Roman"/>
          <w:sz w:val="32"/>
          <w:szCs w:val="32"/>
        </w:rPr>
        <w:t>2014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年底，本单位共有公车</w:t>
      </w:r>
      <w:r>
        <w:rPr>
          <w:rFonts w:ascii="Times New Roman" w:eastAsia="仿宋_GB2312" w:hAnsi="Times New Roman" w:cs="Times New Roman"/>
          <w:sz w:val="32"/>
          <w:szCs w:val="32"/>
        </w:rPr>
        <w:t>7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辆。</w:t>
      </w:r>
    </w:p>
    <w:p w:rsidR="00F67731" w:rsidRDefault="00F67731" w:rsidP="00AA36C7">
      <w:pPr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公务接待费支出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万元，比</w:t>
      </w:r>
      <w:r w:rsidRPr="00F44F0E">
        <w:rPr>
          <w:rFonts w:ascii="Times New Roman" w:eastAsia="仿宋_GB2312" w:hAnsi="Times New Roman" w:cs="Times New Roman"/>
          <w:sz w:val="32"/>
          <w:szCs w:val="32"/>
        </w:rPr>
        <w:t>2014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年预算减少</w:t>
      </w:r>
      <w:r>
        <w:rPr>
          <w:rFonts w:ascii="Times New Roman" w:eastAsia="仿宋_GB2312" w:hAnsi="Times New Roman" w:cs="Times New Roman"/>
          <w:sz w:val="32"/>
          <w:szCs w:val="32"/>
        </w:rPr>
        <w:t>5.64</w:t>
      </w:r>
      <w:r w:rsidRPr="00F44F0E">
        <w:rPr>
          <w:rFonts w:ascii="Times New Roman" w:eastAsia="仿宋_GB2312" w:hAnsi="Times New Roman" w:cs="仿宋_GB2312" w:hint="eastAsia"/>
          <w:sz w:val="32"/>
          <w:szCs w:val="32"/>
        </w:rPr>
        <w:t>万元。</w:t>
      </w:r>
    </w:p>
    <w:p w:rsidR="00F67731" w:rsidRDefault="00F67731" w:rsidP="00F44F0E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F67731" w:rsidRDefault="00F67731" w:rsidP="00F44F0E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F67731" w:rsidRDefault="00F67731" w:rsidP="00F44F0E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F67731" w:rsidRDefault="00F67731" w:rsidP="00F44F0E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F67731" w:rsidRDefault="00F67731" w:rsidP="007171AD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7171AD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7171AD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7171AD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7171AD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7171AD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Default="00F67731" w:rsidP="007171AD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F67731" w:rsidRPr="00AA36C7" w:rsidRDefault="00F67731" w:rsidP="00AA36C7">
      <w:pPr>
        <w:ind w:left="640"/>
        <w:jc w:val="center"/>
        <w:rPr>
          <w:rFonts w:ascii="Times New Roman" w:eastAsia="黑体" w:hAnsi="Times New Roman" w:cs="黑体"/>
          <w:b/>
          <w:sz w:val="32"/>
          <w:szCs w:val="32"/>
        </w:rPr>
      </w:pP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第三部分</w:t>
      </w:r>
      <w:r w:rsidRPr="00AA36C7">
        <w:rPr>
          <w:rFonts w:ascii="Times New Roman" w:eastAsia="黑体" w:hAnsi="Times New Roman" w:cs="黑体"/>
          <w:b/>
          <w:sz w:val="32"/>
          <w:szCs w:val="32"/>
        </w:rPr>
        <w:t xml:space="preserve"> 2014</w:t>
      </w:r>
      <w:r w:rsidRPr="00AA36C7">
        <w:rPr>
          <w:rFonts w:ascii="Times New Roman" w:eastAsia="黑体" w:hAnsi="Times New Roman" w:cs="黑体" w:hint="eastAsia"/>
          <w:b/>
          <w:sz w:val="32"/>
          <w:szCs w:val="32"/>
        </w:rPr>
        <w:t>年部门决算表</w:t>
      </w:r>
    </w:p>
    <w:p w:rsidR="00F67731" w:rsidRDefault="00F67731" w:rsidP="00AA36C7">
      <w:pPr>
        <w:ind w:firstLineChars="200" w:firstLine="31680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详见</w:t>
      </w:r>
      <w:r>
        <w:rPr>
          <w:rFonts w:ascii="仿宋_GB2312" w:eastAsia="仿宋_GB2312" w:hAnsi="Times New Roman" w:cs="仿宋_GB2312" w:hint="eastAsia"/>
          <w:sz w:val="32"/>
          <w:szCs w:val="32"/>
        </w:rPr>
        <w:t>决算</w:t>
      </w:r>
      <w:r>
        <w:rPr>
          <w:rFonts w:ascii="Times New Roman" w:eastAsia="仿宋_GB2312" w:hAnsi="Times New Roman" w:cs="仿宋_GB2312" w:hint="eastAsia"/>
          <w:sz w:val="32"/>
          <w:szCs w:val="32"/>
        </w:rPr>
        <w:t>表</w:t>
      </w:r>
      <w:r>
        <w:rPr>
          <w:rFonts w:ascii="Times New Roman" w:eastAsia="仿宋_GB2312" w:hAnsi="Times New Roman" w:cs="Times New Roman"/>
          <w:sz w:val="32"/>
          <w:szCs w:val="32"/>
        </w:rPr>
        <w:t>1-8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，请参见附件。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6854"/>
      </w:tblGrid>
      <w:tr w:rsidR="00F67731" w:rsidRPr="0052629B" w:rsidTr="00AA36C7">
        <w:trPr>
          <w:jc w:val="center"/>
        </w:trPr>
        <w:tc>
          <w:tcPr>
            <w:tcW w:w="1668" w:type="dxa"/>
          </w:tcPr>
          <w:p w:rsidR="00F67731" w:rsidRPr="0052629B" w:rsidRDefault="00F67731" w:rsidP="0052629B">
            <w:pPr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表号</w:t>
            </w:r>
          </w:p>
        </w:tc>
        <w:tc>
          <w:tcPr>
            <w:tcW w:w="6854" w:type="dxa"/>
          </w:tcPr>
          <w:p w:rsidR="00F67731" w:rsidRPr="0052629B" w:rsidRDefault="00F67731" w:rsidP="0052629B">
            <w:pPr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表名</w:t>
            </w:r>
          </w:p>
        </w:tc>
      </w:tr>
      <w:tr w:rsidR="00F67731" w:rsidRPr="0052629B" w:rsidTr="00AA36C7">
        <w:trPr>
          <w:jc w:val="center"/>
        </w:trPr>
        <w:tc>
          <w:tcPr>
            <w:tcW w:w="1668" w:type="dxa"/>
          </w:tcPr>
          <w:p w:rsidR="00F67731" w:rsidRPr="0052629B" w:rsidRDefault="00F67731" w:rsidP="0052629B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决算表</w:t>
            </w:r>
            <w:r w:rsidRPr="0052629B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854" w:type="dxa"/>
          </w:tcPr>
          <w:p w:rsidR="00F67731" w:rsidRPr="0052629B" w:rsidRDefault="00F67731" w:rsidP="0052629B">
            <w:pPr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收入支出决算总表</w:t>
            </w:r>
          </w:p>
        </w:tc>
      </w:tr>
      <w:tr w:rsidR="00F67731" w:rsidRPr="0052629B" w:rsidTr="00AA36C7">
        <w:trPr>
          <w:jc w:val="center"/>
        </w:trPr>
        <w:tc>
          <w:tcPr>
            <w:tcW w:w="1668" w:type="dxa"/>
          </w:tcPr>
          <w:p w:rsidR="00F67731" w:rsidRPr="0052629B" w:rsidRDefault="00F67731" w:rsidP="0052629B">
            <w:pPr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决算</w:t>
            </w:r>
            <w:r w:rsidRPr="0052629B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表</w:t>
            </w:r>
            <w:r w:rsidRPr="0052629B">
              <w:rPr>
                <w:rFonts w:ascii="Times New Roman" w:eastAsia="仿宋_GB2312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854" w:type="dxa"/>
          </w:tcPr>
          <w:p w:rsidR="00F67731" w:rsidRPr="0052629B" w:rsidRDefault="00F67731" w:rsidP="0052629B">
            <w:pPr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收入决算表</w:t>
            </w:r>
          </w:p>
        </w:tc>
      </w:tr>
      <w:tr w:rsidR="00F67731" w:rsidRPr="0052629B" w:rsidTr="00AA36C7">
        <w:trPr>
          <w:jc w:val="center"/>
        </w:trPr>
        <w:tc>
          <w:tcPr>
            <w:tcW w:w="1668" w:type="dxa"/>
          </w:tcPr>
          <w:p w:rsidR="00F67731" w:rsidRPr="0052629B" w:rsidRDefault="00F67731" w:rsidP="0052629B">
            <w:pPr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决算</w:t>
            </w:r>
            <w:r w:rsidRPr="0052629B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表</w:t>
            </w:r>
            <w:r w:rsidRPr="0052629B">
              <w:rPr>
                <w:rFonts w:ascii="Times New Roman" w:eastAsia="仿宋_GB2312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854" w:type="dxa"/>
          </w:tcPr>
          <w:p w:rsidR="00F67731" w:rsidRPr="0052629B" w:rsidRDefault="00F67731" w:rsidP="0052629B">
            <w:pPr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支出决算表</w:t>
            </w:r>
          </w:p>
        </w:tc>
      </w:tr>
      <w:tr w:rsidR="00F67731" w:rsidRPr="0052629B" w:rsidTr="00AA36C7">
        <w:trPr>
          <w:jc w:val="center"/>
        </w:trPr>
        <w:tc>
          <w:tcPr>
            <w:tcW w:w="1668" w:type="dxa"/>
          </w:tcPr>
          <w:p w:rsidR="00F67731" w:rsidRPr="0052629B" w:rsidRDefault="00F67731" w:rsidP="0052629B">
            <w:pPr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决算</w:t>
            </w:r>
            <w:r w:rsidRPr="0052629B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表</w:t>
            </w:r>
            <w:r w:rsidRPr="0052629B">
              <w:rPr>
                <w:rFonts w:ascii="Times New Roman" w:eastAsia="仿宋_GB2312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854" w:type="dxa"/>
          </w:tcPr>
          <w:p w:rsidR="00F67731" w:rsidRPr="0052629B" w:rsidRDefault="00F67731" w:rsidP="0052629B">
            <w:pPr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财政拨款收入支出决算总表</w:t>
            </w:r>
          </w:p>
        </w:tc>
      </w:tr>
      <w:tr w:rsidR="00F67731" w:rsidRPr="0052629B" w:rsidTr="00AA36C7">
        <w:trPr>
          <w:jc w:val="center"/>
        </w:trPr>
        <w:tc>
          <w:tcPr>
            <w:tcW w:w="1668" w:type="dxa"/>
          </w:tcPr>
          <w:p w:rsidR="00F67731" w:rsidRPr="0052629B" w:rsidRDefault="00F67731" w:rsidP="0052629B">
            <w:pPr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决算</w:t>
            </w:r>
            <w:r w:rsidRPr="0052629B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表</w:t>
            </w:r>
            <w:r w:rsidRPr="0052629B">
              <w:rPr>
                <w:rFonts w:ascii="Times New Roman" w:eastAsia="仿宋_GB2312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854" w:type="dxa"/>
          </w:tcPr>
          <w:p w:rsidR="00F67731" w:rsidRPr="0052629B" w:rsidRDefault="00F67731" w:rsidP="0052629B">
            <w:pPr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一般公共预算财政拨款支出决算表</w:t>
            </w:r>
          </w:p>
        </w:tc>
      </w:tr>
      <w:tr w:rsidR="00F67731" w:rsidRPr="0052629B" w:rsidTr="00AA36C7">
        <w:trPr>
          <w:jc w:val="center"/>
        </w:trPr>
        <w:tc>
          <w:tcPr>
            <w:tcW w:w="1668" w:type="dxa"/>
          </w:tcPr>
          <w:p w:rsidR="00F67731" w:rsidRPr="0052629B" w:rsidRDefault="00F67731" w:rsidP="0052629B">
            <w:pPr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决算</w:t>
            </w:r>
            <w:r w:rsidRPr="0052629B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表</w:t>
            </w:r>
            <w:r w:rsidRPr="0052629B">
              <w:rPr>
                <w:rFonts w:ascii="Times New Roman" w:eastAsia="仿宋_GB2312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854" w:type="dxa"/>
          </w:tcPr>
          <w:p w:rsidR="00F67731" w:rsidRPr="0052629B" w:rsidRDefault="00F67731" w:rsidP="0052629B">
            <w:pPr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一般公共预算财政拨款基本支出决算表</w:t>
            </w:r>
          </w:p>
        </w:tc>
      </w:tr>
      <w:tr w:rsidR="00F67731" w:rsidRPr="0052629B" w:rsidTr="00AA36C7">
        <w:trPr>
          <w:jc w:val="center"/>
        </w:trPr>
        <w:tc>
          <w:tcPr>
            <w:tcW w:w="1668" w:type="dxa"/>
          </w:tcPr>
          <w:p w:rsidR="00F67731" w:rsidRPr="0052629B" w:rsidRDefault="00F67731" w:rsidP="0052629B">
            <w:pPr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决算</w:t>
            </w:r>
            <w:r w:rsidRPr="0052629B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表</w:t>
            </w:r>
            <w:r w:rsidRPr="0052629B">
              <w:rPr>
                <w:rFonts w:ascii="Times New Roman" w:eastAsia="仿宋_GB2312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6854" w:type="dxa"/>
          </w:tcPr>
          <w:p w:rsidR="00F67731" w:rsidRPr="0052629B" w:rsidRDefault="00F67731" w:rsidP="0052629B">
            <w:pPr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一般公共预算财政拨款“三公”经费支出决算表</w:t>
            </w:r>
          </w:p>
        </w:tc>
      </w:tr>
      <w:tr w:rsidR="00F67731" w:rsidRPr="0052629B" w:rsidTr="00AA36C7">
        <w:trPr>
          <w:jc w:val="center"/>
        </w:trPr>
        <w:tc>
          <w:tcPr>
            <w:tcW w:w="1668" w:type="dxa"/>
          </w:tcPr>
          <w:p w:rsidR="00F67731" w:rsidRPr="0052629B" w:rsidRDefault="00F67731" w:rsidP="0052629B">
            <w:pPr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决算</w:t>
            </w:r>
            <w:r w:rsidRPr="0052629B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表</w:t>
            </w:r>
            <w:r w:rsidRPr="0052629B">
              <w:rPr>
                <w:rFonts w:ascii="Times New Roman" w:eastAsia="仿宋_GB2312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6854" w:type="dxa"/>
          </w:tcPr>
          <w:p w:rsidR="00F67731" w:rsidRPr="0052629B" w:rsidRDefault="00F67731" w:rsidP="0052629B">
            <w:pPr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52629B">
              <w:rPr>
                <w:rFonts w:ascii="仿宋_GB2312" w:eastAsia="仿宋_GB2312" w:hAnsi="Times New Roman" w:cs="仿宋_GB2312" w:hint="eastAsia"/>
                <w:sz w:val="32"/>
                <w:szCs w:val="32"/>
              </w:rPr>
              <w:t>政府性基金预算财政拨款收入支出决算表</w:t>
            </w:r>
          </w:p>
        </w:tc>
      </w:tr>
    </w:tbl>
    <w:p w:rsidR="00F67731" w:rsidRDefault="00F67731" w:rsidP="00F67731">
      <w:pPr>
        <w:ind w:firstLineChars="200" w:firstLine="3168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F67731" w:rsidRPr="00FB7258" w:rsidRDefault="00F67731" w:rsidP="00645FE2">
      <w:pPr>
        <w:rPr>
          <w:rFonts w:ascii="Times New Roman" w:eastAsia="仿宋_GB2312" w:hAnsi="Times New Roman" w:cs="Times New Roman"/>
          <w:sz w:val="32"/>
          <w:szCs w:val="32"/>
        </w:rPr>
      </w:pPr>
    </w:p>
    <w:sectPr w:rsidR="00F67731" w:rsidRPr="00FB7258" w:rsidSect="00382412">
      <w:footerReference w:type="default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731" w:rsidRDefault="00F67731" w:rsidP="007171A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67731" w:rsidRDefault="00F67731" w:rsidP="007171A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31" w:rsidRDefault="00F67731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731" w:rsidRDefault="00F67731" w:rsidP="007171A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67731" w:rsidRDefault="00F67731" w:rsidP="007171A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F5DB0"/>
    <w:multiLevelType w:val="hybridMultilevel"/>
    <w:tmpl w:val="66D6A47E"/>
    <w:lvl w:ilvl="0" w:tplc="EE90D192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412"/>
    <w:rsid w:val="00091651"/>
    <w:rsid w:val="000B6AE1"/>
    <w:rsid w:val="000D6C81"/>
    <w:rsid w:val="001519AD"/>
    <w:rsid w:val="00156ACC"/>
    <w:rsid w:val="0016144D"/>
    <w:rsid w:val="00180F1F"/>
    <w:rsid w:val="00185C2A"/>
    <w:rsid w:val="001A7E55"/>
    <w:rsid w:val="001F3507"/>
    <w:rsid w:val="00203959"/>
    <w:rsid w:val="00203E5A"/>
    <w:rsid w:val="00203FBC"/>
    <w:rsid w:val="002061B2"/>
    <w:rsid w:val="00210D86"/>
    <w:rsid w:val="00216625"/>
    <w:rsid w:val="002300D7"/>
    <w:rsid w:val="00256189"/>
    <w:rsid w:val="00267C10"/>
    <w:rsid w:val="002B5CF3"/>
    <w:rsid w:val="002E7906"/>
    <w:rsid w:val="002F04EF"/>
    <w:rsid w:val="00326CB1"/>
    <w:rsid w:val="003402E4"/>
    <w:rsid w:val="00347B34"/>
    <w:rsid w:val="003751D6"/>
    <w:rsid w:val="00380708"/>
    <w:rsid w:val="003809AC"/>
    <w:rsid w:val="00381456"/>
    <w:rsid w:val="00382412"/>
    <w:rsid w:val="003A171D"/>
    <w:rsid w:val="0041378F"/>
    <w:rsid w:val="00451C48"/>
    <w:rsid w:val="00470393"/>
    <w:rsid w:val="004A1C5C"/>
    <w:rsid w:val="004A2B86"/>
    <w:rsid w:val="004E37FD"/>
    <w:rsid w:val="00507763"/>
    <w:rsid w:val="00507DC2"/>
    <w:rsid w:val="005156A2"/>
    <w:rsid w:val="00521DC7"/>
    <w:rsid w:val="0052629B"/>
    <w:rsid w:val="00541A1D"/>
    <w:rsid w:val="00550794"/>
    <w:rsid w:val="00561CF0"/>
    <w:rsid w:val="00592CE7"/>
    <w:rsid w:val="005B0BEE"/>
    <w:rsid w:val="005F1CEA"/>
    <w:rsid w:val="00645FE2"/>
    <w:rsid w:val="00647005"/>
    <w:rsid w:val="006510BF"/>
    <w:rsid w:val="006641FD"/>
    <w:rsid w:val="00671B7E"/>
    <w:rsid w:val="00681FB1"/>
    <w:rsid w:val="00682BDD"/>
    <w:rsid w:val="006B03BF"/>
    <w:rsid w:val="00702D73"/>
    <w:rsid w:val="00712D1F"/>
    <w:rsid w:val="007171AD"/>
    <w:rsid w:val="00744C8D"/>
    <w:rsid w:val="00764349"/>
    <w:rsid w:val="007822D5"/>
    <w:rsid w:val="007937E4"/>
    <w:rsid w:val="007A7CF7"/>
    <w:rsid w:val="007E292D"/>
    <w:rsid w:val="007F4807"/>
    <w:rsid w:val="00801308"/>
    <w:rsid w:val="008206E1"/>
    <w:rsid w:val="008408EC"/>
    <w:rsid w:val="00847144"/>
    <w:rsid w:val="00883E5C"/>
    <w:rsid w:val="008903A2"/>
    <w:rsid w:val="0089487C"/>
    <w:rsid w:val="008B4575"/>
    <w:rsid w:val="008D1C3E"/>
    <w:rsid w:val="008D6AFE"/>
    <w:rsid w:val="00902728"/>
    <w:rsid w:val="00912C9B"/>
    <w:rsid w:val="00915EA7"/>
    <w:rsid w:val="009630D6"/>
    <w:rsid w:val="009A1C21"/>
    <w:rsid w:val="009B5280"/>
    <w:rsid w:val="009C339A"/>
    <w:rsid w:val="009F4A35"/>
    <w:rsid w:val="00A111B0"/>
    <w:rsid w:val="00A32A5B"/>
    <w:rsid w:val="00A344E0"/>
    <w:rsid w:val="00A43237"/>
    <w:rsid w:val="00A7207A"/>
    <w:rsid w:val="00AA36C7"/>
    <w:rsid w:val="00AB4A48"/>
    <w:rsid w:val="00B071F5"/>
    <w:rsid w:val="00B113F5"/>
    <w:rsid w:val="00B15430"/>
    <w:rsid w:val="00B329A5"/>
    <w:rsid w:val="00B439F1"/>
    <w:rsid w:val="00B73A19"/>
    <w:rsid w:val="00B748DD"/>
    <w:rsid w:val="00B7737B"/>
    <w:rsid w:val="00B81F23"/>
    <w:rsid w:val="00BD6A8F"/>
    <w:rsid w:val="00C57F59"/>
    <w:rsid w:val="00C62410"/>
    <w:rsid w:val="00C76610"/>
    <w:rsid w:val="00C965C6"/>
    <w:rsid w:val="00CC1ABC"/>
    <w:rsid w:val="00D25B82"/>
    <w:rsid w:val="00D37959"/>
    <w:rsid w:val="00DA7C17"/>
    <w:rsid w:val="00DB55CE"/>
    <w:rsid w:val="00DF26D6"/>
    <w:rsid w:val="00DF52EA"/>
    <w:rsid w:val="00E13867"/>
    <w:rsid w:val="00E22E67"/>
    <w:rsid w:val="00E36EDD"/>
    <w:rsid w:val="00E60A59"/>
    <w:rsid w:val="00E66D5E"/>
    <w:rsid w:val="00E73152"/>
    <w:rsid w:val="00E77156"/>
    <w:rsid w:val="00E83E39"/>
    <w:rsid w:val="00EA131A"/>
    <w:rsid w:val="00EB2B04"/>
    <w:rsid w:val="00EB2D63"/>
    <w:rsid w:val="00EC5961"/>
    <w:rsid w:val="00EE7205"/>
    <w:rsid w:val="00F22D1F"/>
    <w:rsid w:val="00F35EFB"/>
    <w:rsid w:val="00F44F0E"/>
    <w:rsid w:val="00F46C79"/>
    <w:rsid w:val="00F628AB"/>
    <w:rsid w:val="00F67731"/>
    <w:rsid w:val="00F83552"/>
    <w:rsid w:val="00FA06F8"/>
    <w:rsid w:val="00FA74EE"/>
    <w:rsid w:val="00FB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DC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382412"/>
    <w:rPr>
      <w:rFonts w:cs="Calibri"/>
      <w:kern w:val="0"/>
      <w:sz w:val="22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382412"/>
    <w:rPr>
      <w:rFonts w:cs="Calibri"/>
      <w:sz w:val="22"/>
      <w:szCs w:val="22"/>
      <w:lang w:val="en-US"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38241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2412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7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171A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17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171AD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EB2B04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75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843</TotalTime>
  <Pages>6</Pages>
  <Words>220</Words>
  <Characters>1258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2014年**部门决算   （范本）</dc:title>
  <dc:subject/>
  <dc:creator>李峰</dc:creator>
  <cp:keywords/>
  <dc:description/>
  <cp:lastModifiedBy>微软用户</cp:lastModifiedBy>
  <cp:revision>18</cp:revision>
  <cp:lastPrinted>2015-11-03T10:24:00Z</cp:lastPrinted>
  <dcterms:created xsi:type="dcterms:W3CDTF">2015-10-30T07:05:00Z</dcterms:created>
  <dcterms:modified xsi:type="dcterms:W3CDTF">2015-11-04T08:27:00Z</dcterms:modified>
</cp:coreProperties>
</file>